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AA047C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AA047C">
              <w:rPr>
                <w:b/>
                <w:sz w:val="28"/>
                <w:szCs w:val="28"/>
              </w:rPr>
              <w:t>809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9" w:rsidRDefault="00755EC9">
      <w:r>
        <w:separator/>
      </w:r>
    </w:p>
  </w:endnote>
  <w:endnote w:type="continuationSeparator" w:id="0">
    <w:p w:rsidR="00755EC9" w:rsidRDefault="007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2496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249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249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249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9" w:rsidRDefault="00755EC9">
      <w:r>
        <w:separator/>
      </w:r>
    </w:p>
  </w:footnote>
  <w:footnote w:type="continuationSeparator" w:id="0">
    <w:p w:rsidR="00755EC9" w:rsidRDefault="0075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7C" w:rsidRPr="00AA047C" w:rsidRDefault="00AA047C" w:rsidP="00AA047C">
    <w:pPr>
      <w:pStyle w:val="Header"/>
      <w:jc w:val="center"/>
      <w:rPr>
        <w:b/>
        <w:i/>
        <w:sz w:val="28"/>
        <w:szCs w:val="28"/>
        <w:lang w:val="en-US"/>
      </w:rPr>
    </w:pPr>
    <w:r w:rsidRPr="00AA047C">
      <w:rPr>
        <w:b/>
        <w:i/>
        <w:sz w:val="28"/>
        <w:szCs w:val="28"/>
      </w:rPr>
      <w:t>Mechanical and structural analysis for Diagnostic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24964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55EC9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047C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25A99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7380-5081-4B99-A11B-B3E99EC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53</cp:revision>
  <cp:lastPrinted>2016-04-25T08:28:00Z</cp:lastPrinted>
  <dcterms:created xsi:type="dcterms:W3CDTF">2012-03-05T12:48:00Z</dcterms:created>
  <dcterms:modified xsi:type="dcterms:W3CDTF">2016-04-25T08:30:00Z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