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60A68" w:rsidRPr="00155605" w:rsidTr="00B60A68">
        <w:trPr>
          <w:trHeight w:val="517"/>
        </w:trPr>
        <w:tc>
          <w:tcPr>
            <w:tcW w:w="9004" w:type="dxa"/>
            <w:vAlign w:val="center"/>
          </w:tcPr>
          <w:p w:rsidR="00B60A68" w:rsidRPr="00D570F2" w:rsidRDefault="00B60A68" w:rsidP="005F013A">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IO/15/CFE/11</w:t>
            </w:r>
            <w:r w:rsidR="005F013A">
              <w:rPr>
                <w:b/>
                <w:sz w:val="28"/>
                <w:szCs w:val="28"/>
              </w:rPr>
              <w:t>710</w:t>
            </w:r>
            <w:r>
              <w:rPr>
                <w:b/>
                <w:sz w:val="28"/>
                <w:szCs w:val="28"/>
              </w:rPr>
              <w:t>/JTR</w:t>
            </w:r>
          </w:p>
        </w:tc>
      </w:tr>
    </w:tbl>
    <w:p w:rsidR="0091424B" w:rsidRPr="00155605" w:rsidRDefault="0091424B" w:rsidP="0091424B">
      <w:pPr>
        <w:pStyle w:val="Annexetitle"/>
        <w:pageBreakBefore w:val="0"/>
      </w:pPr>
      <w:r w:rsidRPr="00155605">
        <w:t>FINANCIAL PROPOSAL</w:t>
      </w:r>
    </w:p>
    <w:tbl>
      <w:tblPr>
        <w:tblStyle w:val="TableGrid1"/>
        <w:tblpPr w:leftFromText="180" w:rightFromText="180" w:vertAnchor="text" w:horzAnchor="margin" w:tblpXSpec="center" w:tblpY="268"/>
        <w:tblW w:w="9322" w:type="dxa"/>
        <w:tblLayout w:type="fixed"/>
        <w:tblLook w:val="04A0" w:firstRow="1" w:lastRow="0" w:firstColumn="1" w:lastColumn="0" w:noHBand="0" w:noVBand="1"/>
      </w:tblPr>
      <w:tblGrid>
        <w:gridCol w:w="817"/>
        <w:gridCol w:w="6804"/>
        <w:gridCol w:w="1701"/>
      </w:tblGrid>
      <w:tr w:rsidR="00B125F4" w:rsidRPr="00870F6B" w:rsidTr="00BA009D">
        <w:trPr>
          <w:trHeight w:val="553"/>
        </w:trPr>
        <w:tc>
          <w:tcPr>
            <w:tcW w:w="817" w:type="dxa"/>
            <w:vAlign w:val="center"/>
          </w:tcPr>
          <w:p w:rsidR="00B125F4" w:rsidRPr="00870F6B" w:rsidRDefault="00BA009D" w:rsidP="00B125F4">
            <w:pPr>
              <w:spacing w:after="0" w:line="280" w:lineRule="exact"/>
              <w:jc w:val="center"/>
              <w:rPr>
                <w:rFonts w:eastAsia="Calibri"/>
                <w:b/>
                <w:sz w:val="22"/>
                <w:lang w:val="en-US"/>
              </w:rPr>
            </w:pPr>
            <w:r>
              <w:rPr>
                <w:rFonts w:eastAsia="Calibri"/>
                <w:b/>
                <w:sz w:val="22"/>
                <w:lang w:val="en-US"/>
              </w:rPr>
              <w:t>No</w:t>
            </w:r>
            <w:bookmarkStart w:id="0" w:name="_GoBack"/>
            <w:bookmarkEnd w:id="0"/>
          </w:p>
        </w:tc>
        <w:tc>
          <w:tcPr>
            <w:tcW w:w="6804" w:type="dxa"/>
            <w:vAlign w:val="center"/>
          </w:tcPr>
          <w:p w:rsidR="00B125F4" w:rsidRPr="00870F6B" w:rsidRDefault="00B125F4" w:rsidP="00BA7C93">
            <w:pPr>
              <w:spacing w:after="0" w:line="280" w:lineRule="exact"/>
              <w:jc w:val="center"/>
              <w:rPr>
                <w:rFonts w:eastAsia="Calibri"/>
                <w:b/>
                <w:bCs/>
                <w:szCs w:val="24"/>
                <w:lang w:val="en-US"/>
              </w:rPr>
            </w:pPr>
            <w:r>
              <w:rPr>
                <w:rFonts w:eastAsia="Calibri"/>
                <w:b/>
                <w:bCs/>
                <w:szCs w:val="24"/>
                <w:lang w:val="en-US"/>
              </w:rPr>
              <w:t>Deliverable</w:t>
            </w:r>
            <w:r w:rsidRPr="00870F6B">
              <w:rPr>
                <w:rFonts w:eastAsia="Calibri"/>
                <w:b/>
                <w:bCs/>
                <w:szCs w:val="24"/>
                <w:lang w:val="en-US"/>
              </w:rPr>
              <w:t xml:space="preserve"> Description</w:t>
            </w:r>
          </w:p>
        </w:tc>
        <w:tc>
          <w:tcPr>
            <w:tcW w:w="1701" w:type="dxa"/>
            <w:vAlign w:val="center"/>
          </w:tcPr>
          <w:p w:rsidR="00B125F4" w:rsidRPr="00870F6B" w:rsidRDefault="00B125F4" w:rsidP="00BA7C93">
            <w:pPr>
              <w:spacing w:after="0" w:line="280" w:lineRule="exact"/>
              <w:jc w:val="center"/>
              <w:rPr>
                <w:rFonts w:eastAsia="Calibri"/>
                <w:b/>
                <w:bCs/>
                <w:szCs w:val="24"/>
                <w:lang w:val="en-US"/>
              </w:rPr>
            </w:pPr>
            <w:r>
              <w:rPr>
                <w:rFonts w:eastAsia="Calibri"/>
                <w:b/>
                <w:bCs/>
                <w:szCs w:val="24"/>
                <w:lang w:val="en-US"/>
              </w:rPr>
              <w:t xml:space="preserve">Price </w:t>
            </w:r>
            <w:r w:rsidRPr="00870F6B">
              <w:rPr>
                <w:rFonts w:eastAsia="Calibri"/>
                <w:b/>
                <w:bCs/>
                <w:szCs w:val="24"/>
                <w:lang w:val="en-US"/>
              </w:rPr>
              <w:t xml:space="preserve">€ </w:t>
            </w:r>
          </w:p>
        </w:tc>
      </w:tr>
      <w:tr w:rsidR="00B125F4" w:rsidRPr="00870F6B" w:rsidTr="00BA009D">
        <w:trPr>
          <w:trHeight w:val="538"/>
        </w:trPr>
        <w:tc>
          <w:tcPr>
            <w:tcW w:w="817" w:type="dxa"/>
            <w:tcBorders>
              <w:bottom w:val="single" w:sz="4" w:space="0" w:color="auto"/>
            </w:tcBorders>
            <w:vAlign w:val="center"/>
          </w:tcPr>
          <w:p w:rsidR="00B125F4" w:rsidRPr="00870F6B" w:rsidRDefault="00B125F4" w:rsidP="00B125F4">
            <w:pPr>
              <w:spacing w:after="0" w:line="280" w:lineRule="exact"/>
              <w:jc w:val="center"/>
              <w:rPr>
                <w:rFonts w:eastAsia="Calibri"/>
                <w:sz w:val="22"/>
                <w:lang w:val="en-US"/>
              </w:rPr>
            </w:pPr>
            <w:r>
              <w:rPr>
                <w:rFonts w:eastAsia="Calibri"/>
                <w:sz w:val="22"/>
                <w:lang w:val="en-US"/>
              </w:rPr>
              <w:t xml:space="preserve">D1 </w:t>
            </w:r>
          </w:p>
        </w:tc>
        <w:tc>
          <w:tcPr>
            <w:tcW w:w="6804" w:type="dxa"/>
            <w:vAlign w:val="center"/>
          </w:tcPr>
          <w:p w:rsidR="00B125F4" w:rsidRPr="00870F6B" w:rsidRDefault="00B125F4" w:rsidP="00B125F4">
            <w:pPr>
              <w:spacing w:before="120" w:after="120" w:line="280" w:lineRule="exact"/>
              <w:jc w:val="left"/>
              <w:rPr>
                <w:rFonts w:eastAsia="Calibri"/>
                <w:sz w:val="22"/>
                <w:lang w:val="en-US"/>
              </w:rPr>
            </w:pPr>
            <w:r w:rsidRPr="00BB0F0B">
              <w:rPr>
                <w:rFonts w:eastAsia="Calibri"/>
                <w:sz w:val="22"/>
                <w:lang w:val="en-US"/>
              </w:rPr>
              <w:t>Completion of a global FE</w:t>
            </w:r>
            <w:r>
              <w:rPr>
                <w:rFonts w:eastAsia="Calibri"/>
                <w:sz w:val="22"/>
                <w:lang w:val="en-US"/>
              </w:rPr>
              <w:t xml:space="preserve"> </w:t>
            </w:r>
            <w:r w:rsidRPr="00BB0F0B">
              <w:rPr>
                <w:rFonts w:eastAsia="Calibri"/>
                <w:sz w:val="22"/>
                <w:lang w:val="en-US"/>
              </w:rPr>
              <w:t>shell model of the whole VV</w:t>
            </w:r>
            <w:r>
              <w:rPr>
                <w:rFonts w:eastAsia="Calibri"/>
                <w:sz w:val="22"/>
                <w:lang w:val="en-US"/>
              </w:rPr>
              <w:t xml:space="preserve"> </w:t>
            </w:r>
            <w:r w:rsidRPr="00BB0F0B">
              <w:rPr>
                <w:rFonts w:eastAsia="Calibri"/>
                <w:sz w:val="22"/>
                <w:lang w:val="en-US"/>
              </w:rPr>
              <w:t xml:space="preserve">including </w:t>
            </w:r>
            <w:proofErr w:type="gramStart"/>
            <w:r w:rsidRPr="00BB0F0B">
              <w:rPr>
                <w:rFonts w:eastAsia="Calibri"/>
                <w:sz w:val="22"/>
                <w:lang w:val="en-US"/>
              </w:rPr>
              <w:t>ports,</w:t>
            </w:r>
            <w:proofErr w:type="gramEnd"/>
            <w:r w:rsidRPr="00BB0F0B">
              <w:rPr>
                <w:rFonts w:eastAsia="Calibri"/>
                <w:sz w:val="22"/>
                <w:lang w:val="en-US"/>
              </w:rPr>
              <w:t xml:space="preserve"> plugs &amp;</w:t>
            </w:r>
            <w:r>
              <w:rPr>
                <w:rFonts w:eastAsia="Calibri"/>
                <w:sz w:val="22"/>
                <w:lang w:val="en-US"/>
              </w:rPr>
              <w:t xml:space="preserve"> </w:t>
            </w:r>
            <w:r w:rsidRPr="00BB0F0B">
              <w:rPr>
                <w:rFonts w:eastAsia="Calibri"/>
                <w:sz w:val="22"/>
                <w:lang w:val="en-US"/>
              </w:rPr>
              <w:t>bellows (with irregular parts).</w:t>
            </w:r>
            <w:r>
              <w:rPr>
                <w:rFonts w:eastAsia="Calibri"/>
                <w:sz w:val="22"/>
                <w:lang w:val="en-US"/>
              </w:rPr>
              <w:t xml:space="preserve"> </w:t>
            </w:r>
            <w:r w:rsidRPr="00BB0F0B">
              <w:rPr>
                <w:rFonts w:eastAsia="Calibri"/>
                <w:sz w:val="22"/>
                <w:lang w:val="en-US"/>
              </w:rPr>
              <w:t>Based on 2010 baseline</w:t>
            </w:r>
            <w:r>
              <w:rPr>
                <w:rFonts w:eastAsia="Calibri"/>
                <w:sz w:val="22"/>
                <w:lang w:val="en-US"/>
              </w:rPr>
              <w:t xml:space="preserve"> </w:t>
            </w:r>
            <w:r w:rsidRPr="00BB0F0B">
              <w:rPr>
                <w:rFonts w:eastAsia="Calibri"/>
                <w:sz w:val="22"/>
                <w:lang w:val="en-US"/>
              </w:rPr>
              <w:t>design -</w:t>
            </w:r>
          </w:p>
        </w:tc>
        <w:tc>
          <w:tcPr>
            <w:tcW w:w="1701" w:type="dxa"/>
            <w:vAlign w:val="center"/>
          </w:tcPr>
          <w:p w:rsidR="00B125F4" w:rsidRDefault="00B125F4" w:rsidP="00B125F4">
            <w:pPr>
              <w:spacing w:after="0" w:line="280" w:lineRule="exact"/>
              <w:rPr>
                <w:rFonts w:eastAsia="Calibri"/>
                <w:sz w:val="22"/>
                <w:lang w:val="en-US"/>
              </w:rPr>
            </w:pPr>
          </w:p>
        </w:tc>
      </w:tr>
      <w:tr w:rsidR="00B125F4" w:rsidRPr="00870F6B" w:rsidTr="00BA009D">
        <w:trPr>
          <w:trHeight w:val="538"/>
        </w:trPr>
        <w:tc>
          <w:tcPr>
            <w:tcW w:w="817" w:type="dxa"/>
            <w:tcBorders>
              <w:bottom w:val="single" w:sz="4" w:space="0" w:color="auto"/>
            </w:tcBorders>
            <w:vAlign w:val="center"/>
          </w:tcPr>
          <w:p w:rsidR="00B125F4" w:rsidRDefault="00B125F4" w:rsidP="00B125F4">
            <w:pPr>
              <w:spacing w:after="0" w:line="280" w:lineRule="exact"/>
              <w:jc w:val="center"/>
              <w:rPr>
                <w:rFonts w:eastAsia="Calibri"/>
                <w:sz w:val="22"/>
                <w:lang w:val="en-US"/>
              </w:rPr>
            </w:pPr>
            <w:r>
              <w:rPr>
                <w:rFonts w:eastAsia="Calibri"/>
                <w:sz w:val="22"/>
                <w:lang w:val="en-US"/>
              </w:rPr>
              <w:t>D2</w:t>
            </w:r>
          </w:p>
        </w:tc>
        <w:tc>
          <w:tcPr>
            <w:tcW w:w="6804" w:type="dxa"/>
            <w:vAlign w:val="center"/>
          </w:tcPr>
          <w:p w:rsidR="00B125F4" w:rsidRPr="00870F6B" w:rsidRDefault="00B125F4" w:rsidP="00B125F4">
            <w:pPr>
              <w:spacing w:before="120" w:after="120" w:line="280" w:lineRule="exact"/>
              <w:jc w:val="left"/>
              <w:rPr>
                <w:rFonts w:eastAsia="Calibri"/>
                <w:sz w:val="22"/>
                <w:lang w:val="en-US"/>
              </w:rPr>
            </w:pPr>
            <w:r w:rsidRPr="00C65CFE">
              <w:rPr>
                <w:rFonts w:eastAsia="Calibri"/>
                <w:sz w:val="22"/>
              </w:rPr>
              <w:t>ANB intermediate approval</w:t>
            </w:r>
            <w:r>
              <w:rPr>
                <w:rFonts w:eastAsia="Calibri"/>
                <w:sz w:val="22"/>
              </w:rPr>
              <w:t xml:space="preserve"> </w:t>
            </w:r>
            <w:r w:rsidRPr="00C65CFE">
              <w:rPr>
                <w:rFonts w:eastAsia="Calibri"/>
                <w:sz w:val="22"/>
              </w:rPr>
              <w:t>of the VV irregular equatorial</w:t>
            </w:r>
            <w:r>
              <w:rPr>
                <w:rFonts w:eastAsia="Calibri"/>
                <w:sz w:val="22"/>
              </w:rPr>
              <w:t xml:space="preserve"> </w:t>
            </w:r>
            <w:r w:rsidRPr="00C65CFE">
              <w:rPr>
                <w:rFonts w:eastAsia="Calibri"/>
                <w:sz w:val="22"/>
              </w:rPr>
              <w:t>port structures using FE solid</w:t>
            </w:r>
            <w:r>
              <w:rPr>
                <w:rFonts w:eastAsia="Calibri"/>
                <w:sz w:val="22"/>
              </w:rPr>
              <w:t xml:space="preserve"> </w:t>
            </w:r>
            <w:r w:rsidRPr="00C65CFE">
              <w:rPr>
                <w:rFonts w:eastAsia="Calibri"/>
                <w:sz w:val="22"/>
              </w:rPr>
              <w:t>model.</w:t>
            </w:r>
            <w:r>
              <w:rPr>
                <w:rFonts w:eastAsia="Calibri"/>
                <w:sz w:val="22"/>
              </w:rPr>
              <w:t xml:space="preserve"> </w:t>
            </w:r>
            <w:r w:rsidRPr="00C65CFE">
              <w:rPr>
                <w:rFonts w:eastAsia="Calibri"/>
                <w:sz w:val="22"/>
              </w:rPr>
              <w:t>- Based on manufacturing</w:t>
            </w:r>
            <w:r>
              <w:rPr>
                <w:rFonts w:eastAsia="Calibri"/>
                <w:sz w:val="22"/>
              </w:rPr>
              <w:t xml:space="preserve"> </w:t>
            </w:r>
            <w:r w:rsidRPr="00C65CFE">
              <w:rPr>
                <w:rFonts w:eastAsia="Calibri"/>
                <w:sz w:val="22"/>
              </w:rPr>
              <w:t>design -</w:t>
            </w:r>
          </w:p>
        </w:tc>
        <w:tc>
          <w:tcPr>
            <w:tcW w:w="1701" w:type="dxa"/>
            <w:vAlign w:val="center"/>
          </w:tcPr>
          <w:p w:rsidR="00B125F4" w:rsidRDefault="00B125F4" w:rsidP="00B125F4">
            <w:pPr>
              <w:spacing w:after="0" w:line="280" w:lineRule="exact"/>
              <w:rPr>
                <w:rFonts w:eastAsia="Calibri"/>
                <w:sz w:val="22"/>
                <w:lang w:val="en-US"/>
              </w:rPr>
            </w:pPr>
          </w:p>
        </w:tc>
      </w:tr>
      <w:tr w:rsidR="00B125F4" w:rsidRPr="00870F6B" w:rsidTr="00BA009D">
        <w:trPr>
          <w:trHeight w:val="538"/>
        </w:trPr>
        <w:tc>
          <w:tcPr>
            <w:tcW w:w="817" w:type="dxa"/>
            <w:tcBorders>
              <w:bottom w:val="single" w:sz="4" w:space="0" w:color="auto"/>
            </w:tcBorders>
            <w:vAlign w:val="center"/>
          </w:tcPr>
          <w:p w:rsidR="00B125F4" w:rsidRDefault="00B125F4" w:rsidP="00B125F4">
            <w:pPr>
              <w:spacing w:after="0" w:line="280" w:lineRule="exact"/>
              <w:jc w:val="center"/>
              <w:rPr>
                <w:rFonts w:eastAsia="Calibri"/>
                <w:sz w:val="22"/>
                <w:lang w:val="en-US"/>
              </w:rPr>
            </w:pPr>
            <w:r>
              <w:rPr>
                <w:rFonts w:eastAsia="Calibri"/>
                <w:sz w:val="22"/>
                <w:lang w:val="en-US"/>
              </w:rPr>
              <w:t>D3</w:t>
            </w:r>
          </w:p>
        </w:tc>
        <w:tc>
          <w:tcPr>
            <w:tcW w:w="6804" w:type="dxa"/>
            <w:vAlign w:val="center"/>
          </w:tcPr>
          <w:p w:rsidR="00B125F4" w:rsidRPr="00870F6B" w:rsidRDefault="00B125F4" w:rsidP="00B125F4">
            <w:pPr>
              <w:spacing w:before="120" w:after="120" w:line="280" w:lineRule="exact"/>
              <w:jc w:val="left"/>
              <w:rPr>
                <w:rFonts w:eastAsia="Calibri"/>
                <w:sz w:val="22"/>
                <w:lang w:val="en-US"/>
              </w:rPr>
            </w:pPr>
            <w:r>
              <w:rPr>
                <w:rFonts w:eastAsia="Calibri"/>
                <w:sz w:val="22"/>
              </w:rPr>
              <w:t>G</w:t>
            </w:r>
            <w:r w:rsidRPr="00C65CFE">
              <w:rPr>
                <w:rFonts w:eastAsia="Calibri"/>
                <w:sz w:val="22"/>
              </w:rPr>
              <w:t>lobal FE shell model of the</w:t>
            </w:r>
            <w:r>
              <w:rPr>
                <w:rFonts w:eastAsia="Calibri"/>
                <w:sz w:val="22"/>
              </w:rPr>
              <w:t xml:space="preserve"> </w:t>
            </w:r>
            <w:r w:rsidRPr="00C65CFE">
              <w:rPr>
                <w:rFonts w:eastAsia="Calibri"/>
                <w:sz w:val="22"/>
              </w:rPr>
              <w:t xml:space="preserve">whole VV including </w:t>
            </w:r>
            <w:proofErr w:type="gramStart"/>
            <w:r w:rsidRPr="00C65CFE">
              <w:rPr>
                <w:rFonts w:eastAsia="Calibri"/>
                <w:sz w:val="22"/>
              </w:rPr>
              <w:t>ports,</w:t>
            </w:r>
            <w:proofErr w:type="gramEnd"/>
            <w:r>
              <w:rPr>
                <w:rFonts w:eastAsia="Calibri"/>
                <w:sz w:val="22"/>
              </w:rPr>
              <w:t xml:space="preserve"> </w:t>
            </w:r>
            <w:r w:rsidRPr="00C65CFE">
              <w:rPr>
                <w:rFonts w:eastAsia="Calibri"/>
                <w:sz w:val="22"/>
              </w:rPr>
              <w:t>plugs &amp; bellows (with irregular</w:t>
            </w:r>
            <w:r>
              <w:rPr>
                <w:rFonts w:eastAsia="Calibri"/>
                <w:sz w:val="22"/>
              </w:rPr>
              <w:t xml:space="preserve"> </w:t>
            </w:r>
            <w:r w:rsidRPr="00C65CFE">
              <w:rPr>
                <w:rFonts w:eastAsia="Calibri"/>
                <w:sz w:val="22"/>
              </w:rPr>
              <w:t>parts).</w:t>
            </w:r>
            <w:r>
              <w:rPr>
                <w:rFonts w:eastAsia="Calibri"/>
                <w:sz w:val="22"/>
              </w:rPr>
              <w:t xml:space="preserve"> </w:t>
            </w:r>
            <w:r w:rsidRPr="00C65CFE">
              <w:rPr>
                <w:rFonts w:eastAsia="Calibri"/>
                <w:sz w:val="22"/>
              </w:rPr>
              <w:t>- Based on main manufacturing</w:t>
            </w:r>
            <w:r>
              <w:rPr>
                <w:rFonts w:eastAsia="Calibri"/>
                <w:sz w:val="22"/>
              </w:rPr>
              <w:t xml:space="preserve"> </w:t>
            </w:r>
            <w:r w:rsidRPr="00C65CFE">
              <w:rPr>
                <w:rFonts w:eastAsia="Calibri"/>
                <w:sz w:val="22"/>
              </w:rPr>
              <w:t>design modifications</w:t>
            </w:r>
            <w:r>
              <w:rPr>
                <w:rFonts w:eastAsia="Calibri"/>
                <w:sz w:val="22"/>
              </w:rPr>
              <w:t>.</w:t>
            </w:r>
            <w:r w:rsidRPr="00C65CFE">
              <w:rPr>
                <w:rFonts w:eastAsia="Calibri"/>
                <w:sz w:val="22"/>
              </w:rPr>
              <w:t xml:space="preserve"> </w:t>
            </w:r>
          </w:p>
        </w:tc>
        <w:tc>
          <w:tcPr>
            <w:tcW w:w="1701" w:type="dxa"/>
            <w:vAlign w:val="center"/>
          </w:tcPr>
          <w:p w:rsidR="00B125F4" w:rsidRDefault="00B125F4" w:rsidP="00B125F4">
            <w:pPr>
              <w:spacing w:after="0" w:line="280" w:lineRule="exact"/>
              <w:rPr>
                <w:rFonts w:eastAsia="Calibri"/>
                <w:sz w:val="22"/>
                <w:lang w:val="en-US"/>
              </w:rPr>
            </w:pPr>
          </w:p>
        </w:tc>
      </w:tr>
      <w:tr w:rsidR="00B125F4" w:rsidRPr="00870F6B" w:rsidTr="00BA009D">
        <w:trPr>
          <w:trHeight w:val="538"/>
        </w:trPr>
        <w:tc>
          <w:tcPr>
            <w:tcW w:w="817" w:type="dxa"/>
            <w:tcBorders>
              <w:bottom w:val="single" w:sz="4" w:space="0" w:color="auto"/>
            </w:tcBorders>
            <w:vAlign w:val="center"/>
          </w:tcPr>
          <w:p w:rsidR="00B125F4" w:rsidRPr="00870F6B" w:rsidRDefault="00B125F4" w:rsidP="00B125F4">
            <w:pPr>
              <w:spacing w:after="0" w:line="280" w:lineRule="exact"/>
              <w:jc w:val="center"/>
              <w:rPr>
                <w:rFonts w:eastAsia="Calibri"/>
                <w:sz w:val="22"/>
                <w:lang w:val="en-US"/>
              </w:rPr>
            </w:pPr>
            <w:r>
              <w:rPr>
                <w:rFonts w:eastAsia="Calibri"/>
                <w:sz w:val="22"/>
                <w:lang w:val="en-US"/>
              </w:rPr>
              <w:t>D4</w:t>
            </w:r>
          </w:p>
        </w:tc>
        <w:tc>
          <w:tcPr>
            <w:tcW w:w="6804" w:type="dxa"/>
            <w:vAlign w:val="center"/>
          </w:tcPr>
          <w:p w:rsidR="00B125F4" w:rsidRDefault="00B125F4" w:rsidP="00B125F4">
            <w:pPr>
              <w:spacing w:before="120" w:after="120" w:line="280" w:lineRule="exact"/>
              <w:jc w:val="left"/>
              <w:rPr>
                <w:rFonts w:eastAsia="Calibri"/>
                <w:sz w:val="22"/>
                <w:lang w:val="en-US"/>
              </w:rPr>
            </w:pPr>
            <w:r w:rsidRPr="00C00BB4">
              <w:rPr>
                <w:rFonts w:eastAsia="Calibri"/>
                <w:sz w:val="22"/>
              </w:rPr>
              <w:t>VV Assembly &amp; Transport</w:t>
            </w:r>
            <w:r>
              <w:rPr>
                <w:rFonts w:eastAsia="Calibri"/>
                <w:sz w:val="22"/>
              </w:rPr>
              <w:t xml:space="preserve"> </w:t>
            </w:r>
            <w:r w:rsidRPr="00C00BB4">
              <w:rPr>
                <w:rFonts w:eastAsia="Calibri"/>
                <w:sz w:val="22"/>
              </w:rPr>
              <w:t>and Remote Handling</w:t>
            </w:r>
            <w:r>
              <w:rPr>
                <w:rFonts w:eastAsia="Calibri"/>
                <w:sz w:val="22"/>
              </w:rPr>
              <w:t xml:space="preserve"> </w:t>
            </w:r>
            <w:r w:rsidRPr="00C00BB4">
              <w:rPr>
                <w:rFonts w:eastAsia="Calibri"/>
                <w:sz w:val="22"/>
              </w:rPr>
              <w:t>attachments (main and partial).</w:t>
            </w:r>
            <w:r>
              <w:rPr>
                <w:rFonts w:eastAsia="Calibri"/>
                <w:sz w:val="22"/>
              </w:rPr>
              <w:t xml:space="preserve"> </w:t>
            </w:r>
            <w:r w:rsidRPr="00C00BB4">
              <w:rPr>
                <w:rFonts w:eastAsia="Calibri"/>
                <w:sz w:val="22"/>
              </w:rPr>
              <w:t xml:space="preserve"> Based on Manufacturing</w:t>
            </w:r>
            <w:r>
              <w:rPr>
                <w:rFonts w:eastAsia="Calibri"/>
                <w:sz w:val="22"/>
              </w:rPr>
              <w:t xml:space="preserve"> </w:t>
            </w:r>
            <w:r w:rsidRPr="00C00BB4">
              <w:rPr>
                <w:rFonts w:eastAsia="Calibri"/>
                <w:sz w:val="22"/>
              </w:rPr>
              <w:t>design modifications and</w:t>
            </w:r>
            <w:r>
              <w:rPr>
                <w:rFonts w:eastAsia="Calibri"/>
                <w:sz w:val="22"/>
              </w:rPr>
              <w:t xml:space="preserve"> </w:t>
            </w:r>
            <w:r w:rsidRPr="00C00BB4">
              <w:rPr>
                <w:rFonts w:eastAsia="Calibri"/>
                <w:sz w:val="22"/>
              </w:rPr>
              <w:t>revised lifting loads</w:t>
            </w:r>
            <w:r>
              <w:rPr>
                <w:rFonts w:eastAsia="Calibri"/>
                <w:sz w:val="22"/>
              </w:rPr>
              <w:t>.</w:t>
            </w:r>
          </w:p>
        </w:tc>
        <w:tc>
          <w:tcPr>
            <w:tcW w:w="1701" w:type="dxa"/>
            <w:vAlign w:val="center"/>
          </w:tcPr>
          <w:p w:rsidR="00B125F4" w:rsidRDefault="00B125F4" w:rsidP="00B125F4">
            <w:pPr>
              <w:spacing w:after="0" w:line="280" w:lineRule="exact"/>
              <w:rPr>
                <w:rFonts w:eastAsia="Calibri"/>
                <w:sz w:val="22"/>
                <w:lang w:val="en-US"/>
              </w:rPr>
            </w:pPr>
          </w:p>
        </w:tc>
      </w:tr>
      <w:tr w:rsidR="00B125F4" w:rsidRPr="00870F6B" w:rsidTr="00BA009D">
        <w:trPr>
          <w:trHeight w:val="538"/>
        </w:trPr>
        <w:tc>
          <w:tcPr>
            <w:tcW w:w="817" w:type="dxa"/>
            <w:tcBorders>
              <w:bottom w:val="single" w:sz="4" w:space="0" w:color="auto"/>
            </w:tcBorders>
            <w:vAlign w:val="center"/>
          </w:tcPr>
          <w:p w:rsidR="00B125F4" w:rsidRDefault="00B125F4" w:rsidP="00B125F4">
            <w:pPr>
              <w:spacing w:after="0" w:line="280" w:lineRule="exact"/>
              <w:jc w:val="center"/>
              <w:rPr>
                <w:rFonts w:eastAsia="Calibri"/>
                <w:sz w:val="22"/>
                <w:lang w:val="en-US"/>
              </w:rPr>
            </w:pPr>
            <w:r>
              <w:rPr>
                <w:rFonts w:eastAsia="Calibri"/>
                <w:sz w:val="22"/>
                <w:lang w:val="en-US"/>
              </w:rPr>
              <w:t>D5</w:t>
            </w:r>
          </w:p>
        </w:tc>
        <w:tc>
          <w:tcPr>
            <w:tcW w:w="6804" w:type="dxa"/>
            <w:vAlign w:val="center"/>
          </w:tcPr>
          <w:p w:rsidR="00B125F4" w:rsidRPr="009945DF" w:rsidRDefault="00B125F4" w:rsidP="00B125F4">
            <w:pPr>
              <w:spacing w:before="120" w:after="120" w:line="280" w:lineRule="exact"/>
              <w:jc w:val="left"/>
              <w:rPr>
                <w:rFonts w:eastAsia="Calibri"/>
                <w:sz w:val="22"/>
              </w:rPr>
            </w:pPr>
            <w:r w:rsidRPr="00C00BB4">
              <w:rPr>
                <w:rFonts w:eastAsia="Calibri"/>
                <w:sz w:val="22"/>
              </w:rPr>
              <w:t>Completion of VV Port Plug Sealing Flanges structural</w:t>
            </w:r>
            <w:r>
              <w:rPr>
                <w:rFonts w:eastAsia="Calibri"/>
                <w:sz w:val="22"/>
              </w:rPr>
              <w:t xml:space="preserve"> </w:t>
            </w:r>
            <w:r w:rsidRPr="00C00BB4">
              <w:rPr>
                <w:rFonts w:eastAsia="Calibri"/>
                <w:sz w:val="22"/>
              </w:rPr>
              <w:t>analysis by comparison with</w:t>
            </w:r>
            <w:r>
              <w:rPr>
                <w:rFonts w:eastAsia="Calibri"/>
                <w:sz w:val="22"/>
              </w:rPr>
              <w:t xml:space="preserve"> </w:t>
            </w:r>
            <w:r w:rsidRPr="00C00BB4">
              <w:rPr>
                <w:rFonts w:eastAsia="Calibri"/>
                <w:sz w:val="22"/>
              </w:rPr>
              <w:t>mock-up test results.</w:t>
            </w:r>
          </w:p>
        </w:tc>
        <w:tc>
          <w:tcPr>
            <w:tcW w:w="1701" w:type="dxa"/>
            <w:vAlign w:val="center"/>
          </w:tcPr>
          <w:p w:rsidR="00B125F4" w:rsidRDefault="00B125F4" w:rsidP="00B125F4">
            <w:pPr>
              <w:spacing w:after="0" w:line="280" w:lineRule="exact"/>
              <w:rPr>
                <w:rFonts w:eastAsia="Calibri"/>
                <w:sz w:val="22"/>
                <w:lang w:val="en-US"/>
              </w:rPr>
            </w:pPr>
          </w:p>
        </w:tc>
      </w:tr>
      <w:tr w:rsidR="00B125F4" w:rsidRPr="00870F6B" w:rsidTr="00BA009D">
        <w:trPr>
          <w:trHeight w:val="538"/>
        </w:trPr>
        <w:tc>
          <w:tcPr>
            <w:tcW w:w="817" w:type="dxa"/>
            <w:tcBorders>
              <w:bottom w:val="single" w:sz="4" w:space="0" w:color="auto"/>
            </w:tcBorders>
            <w:vAlign w:val="center"/>
          </w:tcPr>
          <w:p w:rsidR="00B125F4" w:rsidRDefault="00B125F4" w:rsidP="00B125F4">
            <w:pPr>
              <w:spacing w:after="0" w:line="280" w:lineRule="exact"/>
              <w:jc w:val="center"/>
              <w:rPr>
                <w:rFonts w:eastAsia="Calibri"/>
                <w:sz w:val="22"/>
                <w:lang w:val="en-US"/>
              </w:rPr>
            </w:pPr>
            <w:r>
              <w:rPr>
                <w:rFonts w:eastAsia="Calibri"/>
                <w:sz w:val="22"/>
                <w:lang w:val="en-US"/>
              </w:rPr>
              <w:t>D6</w:t>
            </w:r>
          </w:p>
        </w:tc>
        <w:tc>
          <w:tcPr>
            <w:tcW w:w="6804" w:type="dxa"/>
            <w:vAlign w:val="center"/>
          </w:tcPr>
          <w:p w:rsidR="00B125F4" w:rsidRPr="009945DF" w:rsidRDefault="00B125F4" w:rsidP="00B125F4">
            <w:pPr>
              <w:spacing w:before="120" w:after="120" w:line="280" w:lineRule="exact"/>
              <w:jc w:val="left"/>
              <w:rPr>
                <w:rFonts w:eastAsia="Calibri"/>
                <w:sz w:val="22"/>
              </w:rPr>
            </w:pPr>
            <w:r w:rsidRPr="00C00BB4">
              <w:rPr>
                <w:rFonts w:eastAsia="Calibri"/>
                <w:sz w:val="22"/>
              </w:rPr>
              <w:t>In-Vessel Components</w:t>
            </w:r>
            <w:r>
              <w:rPr>
                <w:rFonts w:eastAsia="Calibri"/>
                <w:sz w:val="22"/>
              </w:rPr>
              <w:t xml:space="preserve"> </w:t>
            </w:r>
            <w:r w:rsidRPr="00C00BB4">
              <w:rPr>
                <w:rFonts w:eastAsia="Calibri"/>
                <w:sz w:val="22"/>
              </w:rPr>
              <w:t>supports based on</w:t>
            </w:r>
            <w:r>
              <w:rPr>
                <w:rFonts w:eastAsia="Calibri"/>
                <w:sz w:val="22"/>
              </w:rPr>
              <w:t xml:space="preserve"> </w:t>
            </w:r>
            <w:r w:rsidRPr="00C00BB4">
              <w:rPr>
                <w:rFonts w:eastAsia="Calibri"/>
                <w:sz w:val="22"/>
              </w:rPr>
              <w:t>manufacturing designs of</w:t>
            </w:r>
            <w:r>
              <w:rPr>
                <w:rFonts w:eastAsia="Calibri"/>
                <w:sz w:val="22"/>
              </w:rPr>
              <w:t xml:space="preserve"> </w:t>
            </w:r>
            <w:r w:rsidRPr="00C00BB4">
              <w:rPr>
                <w:rFonts w:eastAsia="Calibri"/>
                <w:sz w:val="22"/>
              </w:rPr>
              <w:t>VV</w:t>
            </w:r>
            <w:r>
              <w:rPr>
                <w:rFonts w:eastAsia="Calibri"/>
                <w:sz w:val="22"/>
              </w:rPr>
              <w:t xml:space="preserve"> </w:t>
            </w:r>
            <w:r w:rsidRPr="00C00BB4">
              <w:rPr>
                <w:rFonts w:eastAsia="Calibri"/>
                <w:sz w:val="22"/>
              </w:rPr>
              <w:t>&amp;</w:t>
            </w:r>
            <w:r>
              <w:rPr>
                <w:rFonts w:eastAsia="Calibri"/>
                <w:sz w:val="22"/>
              </w:rPr>
              <w:t xml:space="preserve"> </w:t>
            </w:r>
            <w:r w:rsidRPr="00C00BB4">
              <w:rPr>
                <w:rFonts w:eastAsia="Calibri"/>
                <w:sz w:val="22"/>
              </w:rPr>
              <w:t>Ports</w:t>
            </w:r>
            <w:r>
              <w:rPr>
                <w:rFonts w:eastAsia="Calibri"/>
                <w:sz w:val="22"/>
              </w:rPr>
              <w:t xml:space="preserve"> </w:t>
            </w:r>
            <w:r w:rsidRPr="00C00BB4">
              <w:rPr>
                <w:rFonts w:eastAsia="Calibri"/>
                <w:sz w:val="22"/>
              </w:rPr>
              <w:t>(excepted Blanket Modules)</w:t>
            </w:r>
          </w:p>
        </w:tc>
        <w:tc>
          <w:tcPr>
            <w:tcW w:w="1701" w:type="dxa"/>
            <w:vAlign w:val="center"/>
          </w:tcPr>
          <w:p w:rsidR="00B125F4" w:rsidRDefault="00B125F4" w:rsidP="00B125F4">
            <w:pPr>
              <w:spacing w:after="0" w:line="280" w:lineRule="exact"/>
              <w:rPr>
                <w:rFonts w:eastAsia="Calibri"/>
                <w:sz w:val="22"/>
                <w:lang w:val="en-US"/>
              </w:rPr>
            </w:pPr>
          </w:p>
        </w:tc>
      </w:tr>
      <w:tr w:rsidR="00B125F4" w:rsidRPr="00870F6B" w:rsidTr="00BA009D">
        <w:trPr>
          <w:trHeight w:val="538"/>
        </w:trPr>
        <w:tc>
          <w:tcPr>
            <w:tcW w:w="817" w:type="dxa"/>
            <w:tcBorders>
              <w:bottom w:val="single" w:sz="4" w:space="0" w:color="auto"/>
            </w:tcBorders>
            <w:vAlign w:val="center"/>
          </w:tcPr>
          <w:p w:rsidR="00B125F4" w:rsidRDefault="00B125F4" w:rsidP="00B125F4">
            <w:pPr>
              <w:spacing w:after="0" w:line="280" w:lineRule="exact"/>
              <w:jc w:val="center"/>
              <w:rPr>
                <w:rFonts w:eastAsia="Calibri"/>
                <w:sz w:val="22"/>
                <w:lang w:val="en-US"/>
              </w:rPr>
            </w:pPr>
            <w:r>
              <w:rPr>
                <w:rFonts w:eastAsia="Calibri"/>
                <w:sz w:val="22"/>
                <w:lang w:val="en-US"/>
              </w:rPr>
              <w:t>D7</w:t>
            </w:r>
          </w:p>
        </w:tc>
        <w:tc>
          <w:tcPr>
            <w:tcW w:w="6804" w:type="dxa"/>
            <w:vAlign w:val="center"/>
          </w:tcPr>
          <w:p w:rsidR="00B125F4" w:rsidRPr="009945DF" w:rsidRDefault="00B125F4" w:rsidP="00B125F4">
            <w:pPr>
              <w:spacing w:before="120" w:after="120" w:line="280" w:lineRule="exact"/>
              <w:jc w:val="left"/>
              <w:rPr>
                <w:rFonts w:eastAsia="Calibri"/>
                <w:sz w:val="22"/>
              </w:rPr>
            </w:pPr>
            <w:r w:rsidRPr="00C00BB4">
              <w:rPr>
                <w:rFonts w:eastAsia="Calibri"/>
                <w:sz w:val="22"/>
              </w:rPr>
              <w:t>ANB intermediate approval</w:t>
            </w:r>
            <w:r>
              <w:rPr>
                <w:rFonts w:eastAsia="Calibri"/>
                <w:sz w:val="22"/>
              </w:rPr>
              <w:t xml:space="preserve"> </w:t>
            </w:r>
            <w:r w:rsidRPr="00C00BB4">
              <w:rPr>
                <w:rFonts w:eastAsia="Calibri"/>
                <w:sz w:val="22"/>
              </w:rPr>
              <w:t>of the lower port structures</w:t>
            </w:r>
            <w:r>
              <w:rPr>
                <w:rFonts w:eastAsia="Calibri"/>
                <w:sz w:val="22"/>
              </w:rPr>
              <w:t xml:space="preserve"> </w:t>
            </w:r>
            <w:r w:rsidRPr="00C00BB4">
              <w:rPr>
                <w:rFonts w:eastAsia="Calibri"/>
                <w:sz w:val="22"/>
              </w:rPr>
              <w:t>manufacturing design using FE</w:t>
            </w:r>
            <w:r>
              <w:rPr>
                <w:rFonts w:eastAsia="Calibri"/>
                <w:sz w:val="22"/>
              </w:rPr>
              <w:t xml:space="preserve"> </w:t>
            </w:r>
            <w:r w:rsidRPr="00C00BB4">
              <w:rPr>
                <w:rFonts w:eastAsia="Calibri"/>
                <w:sz w:val="22"/>
              </w:rPr>
              <w:t>solid model. (Mainly port</w:t>
            </w:r>
            <w:r>
              <w:rPr>
                <w:rFonts w:eastAsia="Calibri"/>
                <w:sz w:val="22"/>
              </w:rPr>
              <w:t xml:space="preserve"> </w:t>
            </w:r>
            <w:r w:rsidRPr="00C00BB4">
              <w:rPr>
                <w:rFonts w:eastAsia="Calibri"/>
                <w:sz w:val="22"/>
              </w:rPr>
              <w:t>extension)</w:t>
            </w:r>
          </w:p>
        </w:tc>
        <w:tc>
          <w:tcPr>
            <w:tcW w:w="1701" w:type="dxa"/>
            <w:vAlign w:val="center"/>
          </w:tcPr>
          <w:p w:rsidR="00B125F4" w:rsidRDefault="00B125F4" w:rsidP="00B125F4">
            <w:pPr>
              <w:spacing w:after="0" w:line="280" w:lineRule="exact"/>
              <w:rPr>
                <w:rFonts w:eastAsia="Calibri"/>
                <w:sz w:val="22"/>
                <w:lang w:val="en-US"/>
              </w:rPr>
            </w:pPr>
          </w:p>
        </w:tc>
      </w:tr>
      <w:tr w:rsidR="00B125F4" w:rsidRPr="00870F6B" w:rsidTr="00BA009D">
        <w:trPr>
          <w:trHeight w:val="568"/>
        </w:trPr>
        <w:tc>
          <w:tcPr>
            <w:tcW w:w="817" w:type="dxa"/>
            <w:shd w:val="clear" w:color="auto" w:fill="D9D9D9" w:themeFill="background1" w:themeFillShade="D9"/>
            <w:vAlign w:val="bottom"/>
          </w:tcPr>
          <w:p w:rsidR="00B125F4" w:rsidRPr="00870F6B" w:rsidRDefault="00B125F4" w:rsidP="00B125F4">
            <w:pPr>
              <w:spacing w:after="0" w:line="280" w:lineRule="exact"/>
              <w:jc w:val="center"/>
              <w:rPr>
                <w:rFonts w:ascii="Calibri" w:eastAsia="Calibri" w:hAnsi="Calibri"/>
                <w:sz w:val="22"/>
                <w:lang w:val="en-US"/>
              </w:rPr>
            </w:pPr>
          </w:p>
        </w:tc>
        <w:tc>
          <w:tcPr>
            <w:tcW w:w="6804" w:type="dxa"/>
            <w:vAlign w:val="center"/>
          </w:tcPr>
          <w:p w:rsidR="00B125F4" w:rsidRPr="00870F6B" w:rsidRDefault="00BA7C93" w:rsidP="00B125F4">
            <w:pPr>
              <w:spacing w:after="0" w:line="280" w:lineRule="exact"/>
              <w:jc w:val="center"/>
              <w:rPr>
                <w:rFonts w:eastAsia="Calibri" w:cs="Times New Roman"/>
                <w:b/>
                <w:szCs w:val="24"/>
                <w:lang w:val="en-US"/>
              </w:rPr>
            </w:pPr>
            <w:r>
              <w:rPr>
                <w:rFonts w:eastAsia="Calibri" w:cs="Times New Roman"/>
                <w:b/>
                <w:szCs w:val="24"/>
                <w:lang w:val="en-US"/>
              </w:rPr>
              <w:t xml:space="preserve">€ </w:t>
            </w:r>
            <w:r w:rsidR="00B125F4" w:rsidRPr="00AC2985">
              <w:rPr>
                <w:rFonts w:eastAsia="Calibri" w:cs="Times New Roman"/>
                <w:b/>
                <w:szCs w:val="24"/>
                <w:lang w:val="en-US"/>
              </w:rPr>
              <w:t>TOTAL</w:t>
            </w:r>
            <w:r w:rsidR="00B125F4">
              <w:rPr>
                <w:rFonts w:eastAsia="Calibri" w:cs="Times New Roman"/>
                <w:b/>
                <w:szCs w:val="24"/>
                <w:lang w:val="en-US"/>
              </w:rPr>
              <w:t xml:space="preserve"> LUMP SUM PRICE</w:t>
            </w:r>
          </w:p>
        </w:tc>
        <w:tc>
          <w:tcPr>
            <w:tcW w:w="1701" w:type="dxa"/>
            <w:vAlign w:val="center"/>
          </w:tcPr>
          <w:p w:rsidR="00B125F4" w:rsidRPr="00005897" w:rsidRDefault="00B125F4" w:rsidP="00B125F4">
            <w:pPr>
              <w:spacing w:after="0" w:line="280" w:lineRule="exact"/>
              <w:jc w:val="center"/>
              <w:rPr>
                <w:rFonts w:ascii="Garamond" w:eastAsia="Calibri" w:hAnsi="Garamond" w:cs="Arial"/>
                <w:b/>
                <w:szCs w:val="24"/>
                <w:lang w:val="en-US"/>
              </w:rPr>
            </w:pPr>
          </w:p>
        </w:tc>
      </w:tr>
    </w:tbl>
    <w:p w:rsidR="00B125F4" w:rsidRDefault="00B125F4" w:rsidP="00B125F4">
      <w:pPr>
        <w:spacing w:before="120" w:after="120"/>
        <w:rPr>
          <w:szCs w:val="24"/>
        </w:rPr>
      </w:pPr>
    </w:p>
    <w:p w:rsidR="00E833AC" w:rsidRDefault="00E833AC" w:rsidP="00E833AC">
      <w:pPr>
        <w:numPr>
          <w:ilvl w:val="0"/>
          <w:numId w:val="1"/>
        </w:numPr>
        <w:spacing w:before="120" w:after="120"/>
        <w:rPr>
          <w:szCs w:val="24"/>
        </w:rPr>
      </w:pPr>
      <w:r w:rsidRPr="00E833AC">
        <w:rPr>
          <w:szCs w:val="24"/>
        </w:rPr>
        <w:t xml:space="preserve">In addition to completing this financial template please provide your detailed proposal in accordance with the technical specification ITER_D_R88G2J v2.1 Annex II. </w:t>
      </w:r>
    </w:p>
    <w:p w:rsidR="00E833AC" w:rsidRPr="00E833AC" w:rsidRDefault="00E833AC" w:rsidP="00E833AC">
      <w:pPr>
        <w:numPr>
          <w:ilvl w:val="0"/>
          <w:numId w:val="1"/>
        </w:numPr>
        <w:spacing w:before="120" w:after="120"/>
        <w:rPr>
          <w:szCs w:val="24"/>
        </w:rPr>
      </w:pPr>
      <w:r w:rsidRPr="00E833AC">
        <w:rPr>
          <w:szCs w:val="24"/>
        </w:rPr>
        <w:t>It is envisaged that the services will be supplied mainly On Site by 2 x PPY over a 12 month period with approximately 200 days of work for each person. There may also be an option to extend the contract for a further period of 12 months.</w:t>
      </w:r>
    </w:p>
    <w:p w:rsidR="00E833AC" w:rsidRDefault="00E833AC" w:rsidP="00E45E1A">
      <w:pPr>
        <w:spacing w:before="120" w:after="120"/>
        <w:ind w:left="-147"/>
        <w:rPr>
          <w:szCs w:val="24"/>
        </w:rPr>
      </w:pPr>
    </w:p>
    <w:p w:rsidR="00471CD0" w:rsidRDefault="00471CD0" w:rsidP="00E45E1A">
      <w:pPr>
        <w:spacing w:before="120" w:after="120"/>
        <w:ind w:left="-147"/>
        <w:rPr>
          <w:szCs w:val="24"/>
        </w:rPr>
      </w:pPr>
    </w:p>
    <w:p w:rsidR="00B125F4" w:rsidRPr="00B125F4" w:rsidRDefault="00B125F4" w:rsidP="00B125F4">
      <w:pPr>
        <w:spacing w:before="120" w:after="120"/>
        <w:ind w:left="-147"/>
        <w:rPr>
          <w:szCs w:val="24"/>
        </w:rPr>
      </w:pPr>
      <w:r w:rsidRPr="00B125F4">
        <w:rPr>
          <w:szCs w:val="24"/>
        </w:rPr>
        <w:t>Signature:</w:t>
      </w:r>
    </w:p>
    <w:p w:rsidR="00B125F4" w:rsidRDefault="00B125F4" w:rsidP="00B125F4">
      <w:pPr>
        <w:spacing w:before="120" w:after="120"/>
        <w:ind w:left="-147"/>
        <w:rPr>
          <w:szCs w:val="24"/>
        </w:rPr>
      </w:pPr>
    </w:p>
    <w:p w:rsidR="00471CD0" w:rsidRDefault="00471CD0" w:rsidP="00B125F4">
      <w:pPr>
        <w:spacing w:before="120" w:after="120"/>
        <w:ind w:left="-147"/>
        <w:rPr>
          <w:szCs w:val="24"/>
        </w:rPr>
      </w:pPr>
    </w:p>
    <w:p w:rsidR="00B125F4" w:rsidRPr="00B125F4" w:rsidRDefault="00B125F4" w:rsidP="00B125F4">
      <w:pPr>
        <w:spacing w:before="120" w:after="120"/>
        <w:ind w:left="-147"/>
        <w:rPr>
          <w:szCs w:val="24"/>
        </w:rPr>
      </w:pPr>
      <w:r w:rsidRPr="00B125F4">
        <w:rPr>
          <w:szCs w:val="24"/>
        </w:rPr>
        <w:t>Date:</w:t>
      </w:r>
    </w:p>
    <w:p w:rsidR="008B773D" w:rsidRDefault="008B773D">
      <w:pPr>
        <w:spacing w:after="0"/>
        <w:jc w:val="left"/>
        <w:rPr>
          <w:szCs w:val="24"/>
        </w:rPr>
      </w:pPr>
      <w:r>
        <w:rPr>
          <w:szCs w:val="24"/>
        </w:rPr>
        <w:br w:type="page"/>
      </w:r>
    </w:p>
    <w:tbl>
      <w:tblPr>
        <w:tblpPr w:leftFromText="180" w:rightFromText="180" w:vertAnchor="page" w:horzAnchor="margin" w:tblpXSpec="center" w:tblpY="17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47A6A" w:rsidRPr="00155605" w:rsidTr="00EB6E21">
        <w:trPr>
          <w:trHeight w:val="517"/>
        </w:trPr>
        <w:tc>
          <w:tcPr>
            <w:tcW w:w="9004" w:type="dxa"/>
            <w:vAlign w:val="center"/>
          </w:tcPr>
          <w:p w:rsidR="00647A6A" w:rsidRPr="00D570F2" w:rsidRDefault="00647A6A" w:rsidP="00EB6E21">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IO/15/CFE/11710/JTR</w:t>
            </w:r>
          </w:p>
        </w:tc>
      </w:tr>
    </w:tbl>
    <w:p w:rsidR="00647A6A" w:rsidRPr="00647A6A" w:rsidRDefault="00647A6A" w:rsidP="00647A6A">
      <w:pPr>
        <w:spacing w:before="120" w:after="120"/>
        <w:ind w:left="-147"/>
        <w:jc w:val="center"/>
        <w:rPr>
          <w:b/>
          <w:szCs w:val="24"/>
        </w:rPr>
      </w:pPr>
      <w:r>
        <w:rPr>
          <w:b/>
          <w:szCs w:val="24"/>
        </w:rPr>
        <w:t xml:space="preserve">COST BREAKDOWN </w:t>
      </w:r>
    </w:p>
    <w:p w:rsidR="00806895" w:rsidRDefault="004A0AFE" w:rsidP="00E45E1A">
      <w:pPr>
        <w:spacing w:before="120" w:after="120"/>
        <w:ind w:left="-147"/>
        <w:rPr>
          <w:szCs w:val="24"/>
        </w:rPr>
      </w:pPr>
      <w:r>
        <w:rPr>
          <w:szCs w:val="24"/>
        </w:rPr>
        <w:t xml:space="preserve">In addition to providing your </w:t>
      </w:r>
      <w:r w:rsidR="00E007AD">
        <w:rPr>
          <w:szCs w:val="24"/>
        </w:rPr>
        <w:t xml:space="preserve">total lump sum </w:t>
      </w:r>
      <w:r>
        <w:rPr>
          <w:szCs w:val="24"/>
        </w:rPr>
        <w:t xml:space="preserve">price for the </w:t>
      </w:r>
      <w:r w:rsidR="00E007AD">
        <w:rPr>
          <w:szCs w:val="24"/>
        </w:rPr>
        <w:t>seven (7)</w:t>
      </w:r>
      <w:r>
        <w:rPr>
          <w:szCs w:val="24"/>
        </w:rPr>
        <w:t xml:space="preserve"> deliverables in the table </w:t>
      </w:r>
      <w:r w:rsidR="00E833AC">
        <w:rPr>
          <w:szCs w:val="24"/>
        </w:rPr>
        <w:t>of deliverables</w:t>
      </w:r>
      <w:r w:rsidR="00E007AD">
        <w:rPr>
          <w:szCs w:val="24"/>
        </w:rPr>
        <w:t>,</w:t>
      </w:r>
      <w:r>
        <w:rPr>
          <w:szCs w:val="24"/>
        </w:rPr>
        <w:t xml:space="preserve"> please could you also provide your estimated</w:t>
      </w:r>
      <w:r w:rsidR="00E007AD">
        <w:rPr>
          <w:szCs w:val="24"/>
        </w:rPr>
        <w:t xml:space="preserve"> cost breakdown, number of personnel and</w:t>
      </w:r>
      <w:r w:rsidR="000D657C">
        <w:rPr>
          <w:szCs w:val="24"/>
        </w:rPr>
        <w:t xml:space="preserve"> the</w:t>
      </w:r>
      <w:r>
        <w:rPr>
          <w:szCs w:val="24"/>
        </w:rPr>
        <w:t xml:space="preserve"> time frames for completing each deliverable</w:t>
      </w:r>
      <w:r w:rsidR="00A05EE2">
        <w:rPr>
          <w:szCs w:val="24"/>
        </w:rPr>
        <w:t xml:space="preserve"> as indicated in the table below</w:t>
      </w:r>
      <w:r>
        <w:rPr>
          <w:szCs w:val="24"/>
        </w:rPr>
        <w:t xml:space="preserve">. </w:t>
      </w:r>
      <w:r w:rsidR="00E007AD">
        <w:rPr>
          <w:szCs w:val="24"/>
        </w:rPr>
        <w:t>Please note that all costs must</w:t>
      </w:r>
      <w:r w:rsidR="00E45E1A" w:rsidRPr="00FB795F">
        <w:rPr>
          <w:szCs w:val="24"/>
        </w:rPr>
        <w:t xml:space="preserve"> include all expenses that are necessary to deliver the services including travel, accommodation, daily subsistence allowances and any other conceivable expenses that are required to successfully complete the work. </w:t>
      </w:r>
    </w:p>
    <w:p w:rsidR="00E833AC" w:rsidRPr="00E853F6" w:rsidRDefault="00E833AC" w:rsidP="00E833AC">
      <w:pPr>
        <w:spacing w:before="120" w:after="120"/>
        <w:ind w:left="-147"/>
        <w:jc w:val="center"/>
        <w:rPr>
          <w:b/>
          <w:i/>
          <w:szCs w:val="24"/>
        </w:rPr>
      </w:pPr>
      <w:r w:rsidRPr="00E853F6">
        <w:rPr>
          <w:b/>
          <w:i/>
          <w:szCs w:val="24"/>
        </w:rPr>
        <w:t>Cost Breakdown Table</w:t>
      </w:r>
    </w:p>
    <w:tbl>
      <w:tblPr>
        <w:tblStyle w:val="TableGrid1"/>
        <w:tblpPr w:leftFromText="180" w:rightFromText="180" w:vertAnchor="text" w:horzAnchor="margin" w:tblpXSpec="center" w:tblpY="71"/>
        <w:tblW w:w="9317" w:type="dxa"/>
        <w:tblLayout w:type="fixed"/>
        <w:tblLook w:val="04A0" w:firstRow="1" w:lastRow="0" w:firstColumn="1" w:lastColumn="0" w:noHBand="0" w:noVBand="1"/>
      </w:tblPr>
      <w:tblGrid>
        <w:gridCol w:w="817"/>
        <w:gridCol w:w="2693"/>
        <w:gridCol w:w="1134"/>
        <w:gridCol w:w="993"/>
        <w:gridCol w:w="992"/>
        <w:gridCol w:w="1134"/>
        <w:gridCol w:w="1554"/>
      </w:tblGrid>
      <w:tr w:rsidR="00E833AC" w:rsidRPr="00870F6B" w:rsidTr="00E833AC">
        <w:trPr>
          <w:trHeight w:val="413"/>
        </w:trPr>
        <w:tc>
          <w:tcPr>
            <w:tcW w:w="817" w:type="dxa"/>
            <w:vMerge w:val="restart"/>
            <w:vAlign w:val="center"/>
          </w:tcPr>
          <w:p w:rsidR="00E833AC" w:rsidRPr="00870F6B" w:rsidRDefault="00E833AC" w:rsidP="00E833AC">
            <w:pPr>
              <w:spacing w:after="0" w:line="280" w:lineRule="exact"/>
              <w:jc w:val="center"/>
              <w:rPr>
                <w:rFonts w:eastAsia="Calibri"/>
                <w:b/>
                <w:sz w:val="22"/>
                <w:lang w:val="en-US"/>
              </w:rPr>
            </w:pPr>
          </w:p>
        </w:tc>
        <w:tc>
          <w:tcPr>
            <w:tcW w:w="2693" w:type="dxa"/>
            <w:vMerge w:val="restart"/>
            <w:vAlign w:val="center"/>
          </w:tcPr>
          <w:p w:rsidR="00E833AC" w:rsidRPr="005F013A" w:rsidRDefault="00E833AC" w:rsidP="0061343E">
            <w:pPr>
              <w:spacing w:after="0" w:line="280" w:lineRule="exact"/>
              <w:jc w:val="center"/>
              <w:rPr>
                <w:rFonts w:eastAsia="Calibri"/>
                <w:b/>
                <w:sz w:val="22"/>
                <w:lang w:val="en-US"/>
              </w:rPr>
            </w:pPr>
            <w:r>
              <w:rPr>
                <w:rFonts w:eastAsia="Calibri"/>
                <w:b/>
                <w:sz w:val="22"/>
                <w:lang w:val="en-US"/>
              </w:rPr>
              <w:t>Description, and</w:t>
            </w:r>
            <w:r w:rsidR="0061343E">
              <w:rPr>
                <w:rFonts w:eastAsia="Calibri"/>
                <w:b/>
                <w:sz w:val="22"/>
                <w:lang w:val="en-US"/>
              </w:rPr>
              <w:t xml:space="preserve"> number</w:t>
            </w:r>
            <w:r>
              <w:rPr>
                <w:rFonts w:eastAsia="Calibri"/>
                <w:b/>
                <w:sz w:val="22"/>
                <w:lang w:val="en-US"/>
              </w:rPr>
              <w:t xml:space="preserve">  of</w:t>
            </w:r>
            <w:r w:rsidR="0061343E">
              <w:rPr>
                <w:rFonts w:eastAsia="Calibri"/>
                <w:b/>
                <w:sz w:val="22"/>
                <w:lang w:val="en-US"/>
              </w:rPr>
              <w:t xml:space="preserve"> </w:t>
            </w:r>
            <w:r w:rsidRPr="005F013A">
              <w:rPr>
                <w:rFonts w:eastAsia="Calibri"/>
                <w:b/>
                <w:sz w:val="22"/>
                <w:lang w:val="en-US"/>
              </w:rPr>
              <w:t>Resources</w:t>
            </w:r>
          </w:p>
        </w:tc>
        <w:tc>
          <w:tcPr>
            <w:tcW w:w="2127" w:type="dxa"/>
            <w:gridSpan w:val="2"/>
            <w:vAlign w:val="center"/>
          </w:tcPr>
          <w:p w:rsidR="00E833AC" w:rsidRPr="00870F6B" w:rsidRDefault="00E833AC" w:rsidP="00E833AC">
            <w:pPr>
              <w:autoSpaceDE w:val="0"/>
              <w:autoSpaceDN w:val="0"/>
              <w:adjustRightInd w:val="0"/>
              <w:spacing w:after="0" w:line="280" w:lineRule="exact"/>
              <w:jc w:val="center"/>
              <w:rPr>
                <w:rFonts w:eastAsia="Calibri"/>
                <w:sz w:val="22"/>
                <w:lang w:val="en-US"/>
              </w:rPr>
            </w:pPr>
            <w:r>
              <w:rPr>
                <w:rFonts w:eastAsia="Calibri"/>
                <w:b/>
                <w:bCs/>
                <w:szCs w:val="24"/>
                <w:lang w:val="en-US"/>
              </w:rPr>
              <w:t>Fee</w:t>
            </w:r>
            <w:r w:rsidRPr="00870F6B">
              <w:rPr>
                <w:rFonts w:eastAsia="Calibri"/>
                <w:b/>
                <w:bCs/>
                <w:szCs w:val="24"/>
                <w:lang w:val="en-US"/>
              </w:rPr>
              <w:t xml:space="preserve"> rate</w:t>
            </w:r>
            <w:r>
              <w:rPr>
                <w:rFonts w:eastAsia="Calibri"/>
                <w:b/>
                <w:bCs/>
                <w:szCs w:val="24"/>
                <w:lang w:val="en-US"/>
              </w:rPr>
              <w:t xml:space="preserve"> in</w:t>
            </w:r>
            <w:r w:rsidRPr="00870F6B">
              <w:rPr>
                <w:rFonts w:eastAsia="Calibri"/>
                <w:b/>
                <w:bCs/>
                <w:szCs w:val="24"/>
                <w:lang w:val="en-US"/>
              </w:rPr>
              <w:t xml:space="preserve"> € </w:t>
            </w:r>
            <w:proofErr w:type="spellStart"/>
            <w:r w:rsidRPr="00870F6B">
              <w:rPr>
                <w:rFonts w:eastAsia="Calibri"/>
                <w:b/>
                <w:bCs/>
                <w:szCs w:val="24"/>
                <w:lang w:val="en-US"/>
              </w:rPr>
              <w:t>incl</w:t>
            </w:r>
            <w:proofErr w:type="spellEnd"/>
            <w:r w:rsidRPr="00870F6B">
              <w:rPr>
                <w:rFonts w:eastAsia="Calibri"/>
                <w:b/>
                <w:bCs/>
                <w:szCs w:val="24"/>
                <w:lang w:val="en-US"/>
              </w:rPr>
              <w:t xml:space="preserve"> </w:t>
            </w:r>
            <w:r>
              <w:rPr>
                <w:rFonts w:eastAsia="Calibri"/>
                <w:b/>
                <w:bCs/>
                <w:szCs w:val="24"/>
                <w:lang w:val="en-US"/>
              </w:rPr>
              <w:t>all Costs</w:t>
            </w:r>
            <w:r w:rsidRPr="00870F6B">
              <w:rPr>
                <w:rFonts w:eastAsia="Calibri"/>
                <w:b/>
                <w:bCs/>
                <w:szCs w:val="24"/>
                <w:lang w:val="en-US"/>
              </w:rPr>
              <w:t>.</w:t>
            </w:r>
          </w:p>
        </w:tc>
        <w:tc>
          <w:tcPr>
            <w:tcW w:w="2126" w:type="dxa"/>
            <w:gridSpan w:val="2"/>
          </w:tcPr>
          <w:p w:rsidR="00E833AC" w:rsidRPr="00870F6B" w:rsidRDefault="00E833AC" w:rsidP="00E833AC">
            <w:pPr>
              <w:spacing w:after="0" w:line="280" w:lineRule="exact"/>
              <w:jc w:val="center"/>
              <w:rPr>
                <w:rFonts w:eastAsia="Calibri"/>
                <w:b/>
                <w:bCs/>
                <w:szCs w:val="24"/>
                <w:lang w:val="en-US"/>
              </w:rPr>
            </w:pPr>
            <w:r w:rsidRPr="00870F6B">
              <w:rPr>
                <w:rFonts w:eastAsia="Calibri"/>
                <w:b/>
                <w:bCs/>
                <w:szCs w:val="24"/>
                <w:lang w:val="en-US"/>
              </w:rPr>
              <w:t xml:space="preserve">Envisaged </w:t>
            </w:r>
            <w:r>
              <w:rPr>
                <w:rFonts w:eastAsia="Calibri"/>
                <w:b/>
                <w:bCs/>
                <w:szCs w:val="24"/>
                <w:lang w:val="en-US"/>
              </w:rPr>
              <w:t>Time Frame</w:t>
            </w:r>
          </w:p>
        </w:tc>
        <w:tc>
          <w:tcPr>
            <w:tcW w:w="1554" w:type="dxa"/>
            <w:tcBorders>
              <w:bottom w:val="single" w:sz="4" w:space="0" w:color="auto"/>
            </w:tcBorders>
            <w:vAlign w:val="center"/>
          </w:tcPr>
          <w:p w:rsidR="00E833AC" w:rsidRPr="00870F6B" w:rsidRDefault="00E833AC" w:rsidP="00E833AC">
            <w:pPr>
              <w:spacing w:after="0" w:line="280" w:lineRule="exact"/>
              <w:jc w:val="center"/>
              <w:rPr>
                <w:rFonts w:eastAsia="Calibri"/>
                <w:b/>
                <w:bCs/>
                <w:szCs w:val="24"/>
                <w:lang w:val="en-US"/>
              </w:rPr>
            </w:pPr>
            <w:r>
              <w:rPr>
                <w:rFonts w:eastAsia="Calibri"/>
                <w:b/>
                <w:bCs/>
                <w:szCs w:val="24"/>
                <w:lang w:val="en-US"/>
              </w:rPr>
              <w:t>Total €</w:t>
            </w:r>
          </w:p>
        </w:tc>
      </w:tr>
      <w:tr w:rsidR="00E833AC" w:rsidRPr="00870F6B" w:rsidTr="00E833AC">
        <w:trPr>
          <w:trHeight w:val="272"/>
        </w:trPr>
        <w:tc>
          <w:tcPr>
            <w:tcW w:w="817" w:type="dxa"/>
            <w:vMerge/>
          </w:tcPr>
          <w:p w:rsidR="00E833AC" w:rsidRPr="00870F6B" w:rsidRDefault="00E833AC" w:rsidP="00E833AC">
            <w:pPr>
              <w:spacing w:after="0" w:line="280" w:lineRule="exact"/>
              <w:jc w:val="center"/>
              <w:rPr>
                <w:rFonts w:eastAsia="Calibri"/>
                <w:sz w:val="22"/>
                <w:lang w:val="en-US"/>
              </w:rPr>
            </w:pPr>
          </w:p>
        </w:tc>
        <w:tc>
          <w:tcPr>
            <w:tcW w:w="2693" w:type="dxa"/>
            <w:vMerge/>
          </w:tcPr>
          <w:p w:rsidR="00E833AC" w:rsidRPr="00870F6B" w:rsidRDefault="00E833AC" w:rsidP="00E833AC">
            <w:pPr>
              <w:spacing w:after="0" w:line="280" w:lineRule="exact"/>
              <w:jc w:val="center"/>
              <w:rPr>
                <w:rFonts w:eastAsia="Calibri"/>
                <w:b/>
                <w:bCs/>
                <w:szCs w:val="24"/>
                <w:lang w:val="en-US"/>
              </w:rPr>
            </w:pPr>
          </w:p>
        </w:tc>
        <w:tc>
          <w:tcPr>
            <w:tcW w:w="1134" w:type="dxa"/>
            <w:vAlign w:val="center"/>
          </w:tcPr>
          <w:p w:rsidR="00E833AC" w:rsidRPr="00870F6B" w:rsidRDefault="00E833AC" w:rsidP="00E833AC">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993" w:type="dxa"/>
            <w:tcBorders>
              <w:bottom w:val="single" w:sz="4" w:space="0" w:color="auto"/>
            </w:tcBorders>
            <w:shd w:val="clear" w:color="auto" w:fill="FFFFFF" w:themeFill="background1"/>
            <w:vAlign w:val="center"/>
          </w:tcPr>
          <w:p w:rsidR="00E833AC" w:rsidRPr="00870F6B" w:rsidRDefault="00E833AC" w:rsidP="00E833AC">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Off Site</w:t>
            </w:r>
          </w:p>
        </w:tc>
        <w:tc>
          <w:tcPr>
            <w:tcW w:w="992" w:type="dxa"/>
            <w:vAlign w:val="center"/>
          </w:tcPr>
          <w:p w:rsidR="00E833AC" w:rsidRPr="00870F6B" w:rsidRDefault="00E833AC" w:rsidP="00E833AC">
            <w:pPr>
              <w:spacing w:after="0" w:line="280" w:lineRule="exact"/>
              <w:jc w:val="center"/>
              <w:rPr>
                <w:rFonts w:eastAsia="Calibri"/>
                <w:sz w:val="22"/>
                <w:lang w:val="en-US"/>
              </w:rPr>
            </w:pPr>
            <w:r w:rsidRPr="00870F6B">
              <w:rPr>
                <w:rFonts w:eastAsia="Calibri"/>
                <w:bCs/>
                <w:szCs w:val="24"/>
                <w:lang w:val="en-US"/>
              </w:rPr>
              <w:t>On Site</w:t>
            </w:r>
          </w:p>
        </w:tc>
        <w:tc>
          <w:tcPr>
            <w:tcW w:w="1134" w:type="dxa"/>
            <w:tcBorders>
              <w:bottom w:val="single" w:sz="4" w:space="0" w:color="auto"/>
            </w:tcBorders>
            <w:shd w:val="clear" w:color="auto" w:fill="FFFFFF" w:themeFill="background1"/>
            <w:vAlign w:val="center"/>
          </w:tcPr>
          <w:p w:rsidR="00E833AC" w:rsidRPr="00870F6B" w:rsidRDefault="00E833AC" w:rsidP="00E833AC">
            <w:pPr>
              <w:spacing w:after="0" w:line="280" w:lineRule="exact"/>
              <w:jc w:val="center"/>
              <w:rPr>
                <w:rFonts w:eastAsia="Calibri"/>
                <w:sz w:val="22"/>
                <w:lang w:val="en-US"/>
              </w:rPr>
            </w:pPr>
            <w:r w:rsidRPr="00870F6B">
              <w:rPr>
                <w:rFonts w:eastAsia="Calibri"/>
                <w:bCs/>
                <w:szCs w:val="24"/>
                <w:lang w:val="en-US"/>
              </w:rPr>
              <w:t>Off Site</w:t>
            </w:r>
          </w:p>
        </w:tc>
        <w:tc>
          <w:tcPr>
            <w:tcW w:w="1554" w:type="dxa"/>
            <w:shd w:val="pct15" w:color="auto" w:fill="D9D9D9" w:themeFill="background1" w:themeFillShade="D9"/>
          </w:tcPr>
          <w:p w:rsidR="00E833AC" w:rsidRPr="004A521B" w:rsidRDefault="00E833AC" w:rsidP="00E833AC">
            <w:pPr>
              <w:spacing w:after="0" w:line="280" w:lineRule="exact"/>
              <w:jc w:val="center"/>
              <w:rPr>
                <w:rFonts w:eastAsia="Calibri"/>
                <w:bCs/>
                <w:szCs w:val="24"/>
                <w:highlight w:val="lightGray"/>
                <w:lang w:val="en-US"/>
              </w:rPr>
            </w:pPr>
          </w:p>
        </w:tc>
      </w:tr>
      <w:tr w:rsidR="00E833AC" w:rsidRPr="00870F6B" w:rsidTr="00E833AC">
        <w:trPr>
          <w:trHeight w:val="406"/>
        </w:trPr>
        <w:tc>
          <w:tcPr>
            <w:tcW w:w="817" w:type="dxa"/>
            <w:tcBorders>
              <w:bottom w:val="single" w:sz="4" w:space="0" w:color="auto"/>
            </w:tcBorders>
            <w:vAlign w:val="center"/>
          </w:tcPr>
          <w:p w:rsidR="00E833AC" w:rsidRPr="00870F6B" w:rsidRDefault="00E833AC" w:rsidP="00E833AC">
            <w:pPr>
              <w:spacing w:after="0" w:line="280" w:lineRule="exact"/>
              <w:jc w:val="center"/>
              <w:rPr>
                <w:rFonts w:eastAsia="Calibri"/>
                <w:sz w:val="22"/>
                <w:lang w:val="en-US"/>
              </w:rPr>
            </w:pPr>
            <w:r>
              <w:rPr>
                <w:rFonts w:eastAsia="Calibri"/>
                <w:sz w:val="22"/>
                <w:lang w:val="en-US"/>
              </w:rPr>
              <w:t xml:space="preserve">D1 </w:t>
            </w:r>
          </w:p>
        </w:tc>
        <w:tc>
          <w:tcPr>
            <w:tcW w:w="2693" w:type="dxa"/>
            <w:vAlign w:val="center"/>
          </w:tcPr>
          <w:p w:rsidR="00E833AC" w:rsidRPr="00870F6B" w:rsidRDefault="00E833AC" w:rsidP="00E833AC">
            <w:pPr>
              <w:spacing w:after="0" w:line="280" w:lineRule="exact"/>
              <w:jc w:val="center"/>
              <w:rPr>
                <w:rFonts w:eastAsia="Calibri"/>
                <w:sz w:val="22"/>
                <w:lang w:val="en-US"/>
              </w:rPr>
            </w:pPr>
          </w:p>
        </w:tc>
        <w:tc>
          <w:tcPr>
            <w:tcW w:w="1134" w:type="dxa"/>
            <w:vAlign w:val="center"/>
          </w:tcPr>
          <w:p w:rsidR="00E833AC" w:rsidRPr="00870F6B" w:rsidRDefault="00E833AC" w:rsidP="00E833AC">
            <w:pPr>
              <w:spacing w:after="0" w:line="280" w:lineRule="exact"/>
              <w:jc w:val="center"/>
              <w:rPr>
                <w:rFonts w:eastAsia="Calibri"/>
                <w:sz w:val="22"/>
                <w:lang w:val="en-US"/>
              </w:rPr>
            </w:pPr>
          </w:p>
        </w:tc>
        <w:tc>
          <w:tcPr>
            <w:tcW w:w="993" w:type="dxa"/>
            <w:vAlign w:val="center"/>
          </w:tcPr>
          <w:p w:rsidR="00E833AC" w:rsidRPr="00870F6B" w:rsidRDefault="00E833AC" w:rsidP="00E833AC">
            <w:pPr>
              <w:spacing w:after="0" w:line="280" w:lineRule="exact"/>
              <w:jc w:val="center"/>
              <w:rPr>
                <w:rFonts w:eastAsia="Calibri"/>
                <w:sz w:val="22"/>
                <w:lang w:val="en-US"/>
              </w:rPr>
            </w:pPr>
          </w:p>
        </w:tc>
        <w:tc>
          <w:tcPr>
            <w:tcW w:w="992" w:type="dxa"/>
            <w:tcBorders>
              <w:bottom w:val="single" w:sz="4" w:space="0" w:color="auto"/>
            </w:tcBorders>
            <w:vAlign w:val="center"/>
          </w:tcPr>
          <w:p w:rsidR="00E833AC" w:rsidRPr="00870F6B" w:rsidRDefault="00E833AC" w:rsidP="00E833AC">
            <w:pPr>
              <w:spacing w:after="0" w:line="280" w:lineRule="exact"/>
              <w:jc w:val="center"/>
              <w:rPr>
                <w:rFonts w:eastAsia="Calibri"/>
                <w:sz w:val="22"/>
                <w:lang w:val="en-US"/>
              </w:rPr>
            </w:pPr>
          </w:p>
        </w:tc>
        <w:tc>
          <w:tcPr>
            <w:tcW w:w="1134" w:type="dxa"/>
            <w:tcBorders>
              <w:bottom w:val="single" w:sz="4" w:space="0" w:color="auto"/>
            </w:tcBorders>
            <w:vAlign w:val="center"/>
          </w:tcPr>
          <w:p w:rsidR="00E833AC" w:rsidRPr="00870F6B" w:rsidRDefault="00E833AC" w:rsidP="00E833AC">
            <w:pPr>
              <w:spacing w:after="0" w:line="280" w:lineRule="exact"/>
              <w:jc w:val="center"/>
              <w:rPr>
                <w:rFonts w:eastAsia="Calibri"/>
                <w:sz w:val="22"/>
                <w:lang w:val="en-US"/>
              </w:rPr>
            </w:pPr>
          </w:p>
        </w:tc>
        <w:tc>
          <w:tcPr>
            <w:tcW w:w="1554" w:type="dxa"/>
            <w:vAlign w:val="center"/>
          </w:tcPr>
          <w:p w:rsidR="00E833AC" w:rsidRDefault="00E833AC" w:rsidP="00E833AC">
            <w:pPr>
              <w:spacing w:after="0" w:line="280" w:lineRule="exact"/>
              <w:rPr>
                <w:rFonts w:eastAsia="Calibri"/>
                <w:sz w:val="22"/>
                <w:lang w:val="en-US"/>
              </w:rPr>
            </w:pPr>
          </w:p>
        </w:tc>
      </w:tr>
      <w:tr w:rsidR="00E833AC" w:rsidRPr="00870F6B" w:rsidTr="00E833AC">
        <w:trPr>
          <w:trHeight w:val="412"/>
        </w:trPr>
        <w:tc>
          <w:tcPr>
            <w:tcW w:w="817"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r>
              <w:rPr>
                <w:rFonts w:eastAsia="Calibri"/>
                <w:sz w:val="22"/>
                <w:lang w:val="en-US"/>
              </w:rPr>
              <w:t>D2</w:t>
            </w:r>
          </w:p>
        </w:tc>
        <w:tc>
          <w:tcPr>
            <w:tcW w:w="2693" w:type="dxa"/>
            <w:vAlign w:val="center"/>
          </w:tcPr>
          <w:p w:rsidR="00E833AC" w:rsidRDefault="00E833AC" w:rsidP="00E833AC">
            <w:pPr>
              <w:spacing w:after="0" w:line="280" w:lineRule="exact"/>
              <w:jc w:val="center"/>
              <w:rPr>
                <w:rFonts w:eastAsia="Calibri"/>
                <w:sz w:val="22"/>
                <w:lang w:val="en-US"/>
              </w:rPr>
            </w:pPr>
          </w:p>
        </w:tc>
        <w:tc>
          <w:tcPr>
            <w:tcW w:w="1134" w:type="dxa"/>
            <w:vAlign w:val="center"/>
          </w:tcPr>
          <w:p w:rsidR="00E833AC" w:rsidRPr="00870F6B" w:rsidRDefault="00E833AC" w:rsidP="00E833AC">
            <w:pPr>
              <w:spacing w:after="0" w:line="280" w:lineRule="exact"/>
              <w:jc w:val="center"/>
              <w:rPr>
                <w:rFonts w:eastAsia="Calibri"/>
                <w:sz w:val="22"/>
                <w:lang w:val="en-US"/>
              </w:rPr>
            </w:pPr>
          </w:p>
        </w:tc>
        <w:tc>
          <w:tcPr>
            <w:tcW w:w="993" w:type="dxa"/>
            <w:vAlign w:val="center"/>
          </w:tcPr>
          <w:p w:rsidR="00E833AC" w:rsidRPr="00870F6B" w:rsidRDefault="00E833AC" w:rsidP="00E833AC">
            <w:pPr>
              <w:spacing w:after="0" w:line="280" w:lineRule="exact"/>
              <w:jc w:val="center"/>
              <w:rPr>
                <w:rFonts w:eastAsia="Calibri"/>
                <w:sz w:val="22"/>
                <w:lang w:val="en-US"/>
              </w:rPr>
            </w:pPr>
          </w:p>
        </w:tc>
        <w:tc>
          <w:tcPr>
            <w:tcW w:w="992" w:type="dxa"/>
            <w:tcBorders>
              <w:bottom w:val="single" w:sz="4" w:space="0" w:color="auto"/>
            </w:tcBorders>
            <w:vAlign w:val="center"/>
          </w:tcPr>
          <w:p w:rsidR="00E833AC" w:rsidRPr="00870F6B" w:rsidRDefault="00E833AC" w:rsidP="00E833AC">
            <w:pPr>
              <w:spacing w:after="0" w:line="280" w:lineRule="exact"/>
              <w:jc w:val="center"/>
              <w:rPr>
                <w:rFonts w:eastAsia="Calibri"/>
                <w:sz w:val="22"/>
                <w:lang w:val="en-US"/>
              </w:rPr>
            </w:pPr>
          </w:p>
        </w:tc>
        <w:tc>
          <w:tcPr>
            <w:tcW w:w="1134" w:type="dxa"/>
            <w:tcBorders>
              <w:bottom w:val="single" w:sz="4" w:space="0" w:color="auto"/>
            </w:tcBorders>
            <w:vAlign w:val="center"/>
          </w:tcPr>
          <w:p w:rsidR="00E833AC" w:rsidRPr="00870F6B" w:rsidRDefault="00E833AC" w:rsidP="00E833AC">
            <w:pPr>
              <w:spacing w:after="0" w:line="280" w:lineRule="exact"/>
              <w:jc w:val="center"/>
              <w:rPr>
                <w:rFonts w:eastAsia="Calibri"/>
                <w:sz w:val="22"/>
                <w:lang w:val="en-US"/>
              </w:rPr>
            </w:pPr>
          </w:p>
        </w:tc>
        <w:tc>
          <w:tcPr>
            <w:tcW w:w="1554" w:type="dxa"/>
            <w:vAlign w:val="center"/>
          </w:tcPr>
          <w:p w:rsidR="00E833AC" w:rsidRDefault="00E833AC" w:rsidP="00E833AC">
            <w:pPr>
              <w:spacing w:after="0" w:line="280" w:lineRule="exact"/>
              <w:rPr>
                <w:rFonts w:eastAsia="Calibri"/>
                <w:sz w:val="22"/>
                <w:lang w:val="en-US"/>
              </w:rPr>
            </w:pPr>
          </w:p>
        </w:tc>
      </w:tr>
      <w:tr w:rsidR="00E833AC" w:rsidRPr="00870F6B" w:rsidTr="00E833AC">
        <w:trPr>
          <w:trHeight w:val="418"/>
        </w:trPr>
        <w:tc>
          <w:tcPr>
            <w:tcW w:w="817"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r>
              <w:rPr>
                <w:rFonts w:eastAsia="Calibri"/>
                <w:sz w:val="22"/>
                <w:lang w:val="en-US"/>
              </w:rPr>
              <w:t>D3</w:t>
            </w:r>
          </w:p>
        </w:tc>
        <w:tc>
          <w:tcPr>
            <w:tcW w:w="2693" w:type="dxa"/>
            <w:vAlign w:val="center"/>
          </w:tcPr>
          <w:p w:rsidR="00E833AC" w:rsidRDefault="00E833AC" w:rsidP="00E833AC">
            <w:pPr>
              <w:spacing w:after="0" w:line="280" w:lineRule="exact"/>
              <w:jc w:val="center"/>
              <w:rPr>
                <w:rFonts w:eastAsia="Calibri"/>
                <w:sz w:val="22"/>
                <w:lang w:val="en-US"/>
              </w:rPr>
            </w:pPr>
          </w:p>
        </w:tc>
        <w:tc>
          <w:tcPr>
            <w:tcW w:w="1134" w:type="dxa"/>
            <w:vAlign w:val="center"/>
          </w:tcPr>
          <w:p w:rsidR="00E833AC" w:rsidRPr="00870F6B" w:rsidRDefault="00E833AC" w:rsidP="00E833AC">
            <w:pPr>
              <w:spacing w:after="0" w:line="280" w:lineRule="exact"/>
              <w:jc w:val="center"/>
              <w:rPr>
                <w:rFonts w:eastAsia="Calibri"/>
                <w:sz w:val="22"/>
                <w:lang w:val="en-US"/>
              </w:rPr>
            </w:pPr>
          </w:p>
        </w:tc>
        <w:tc>
          <w:tcPr>
            <w:tcW w:w="993" w:type="dxa"/>
            <w:vAlign w:val="center"/>
          </w:tcPr>
          <w:p w:rsidR="00E833AC" w:rsidRPr="00870F6B" w:rsidRDefault="00E833AC" w:rsidP="00E833AC">
            <w:pPr>
              <w:spacing w:after="0" w:line="280" w:lineRule="exact"/>
              <w:jc w:val="center"/>
              <w:rPr>
                <w:rFonts w:eastAsia="Calibri"/>
                <w:sz w:val="22"/>
                <w:lang w:val="en-US"/>
              </w:rPr>
            </w:pPr>
          </w:p>
        </w:tc>
        <w:tc>
          <w:tcPr>
            <w:tcW w:w="992"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134"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554" w:type="dxa"/>
            <w:vAlign w:val="center"/>
          </w:tcPr>
          <w:p w:rsidR="00E833AC" w:rsidRDefault="00E833AC" w:rsidP="00E833AC">
            <w:pPr>
              <w:spacing w:after="0" w:line="280" w:lineRule="exact"/>
              <w:rPr>
                <w:rFonts w:eastAsia="Calibri"/>
                <w:sz w:val="22"/>
                <w:lang w:val="en-US"/>
              </w:rPr>
            </w:pPr>
          </w:p>
        </w:tc>
      </w:tr>
      <w:tr w:rsidR="00E833AC" w:rsidRPr="00870F6B" w:rsidTr="00E833AC">
        <w:trPr>
          <w:trHeight w:val="410"/>
        </w:trPr>
        <w:tc>
          <w:tcPr>
            <w:tcW w:w="817"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r>
              <w:rPr>
                <w:rFonts w:eastAsia="Calibri"/>
                <w:sz w:val="22"/>
                <w:lang w:val="en-US"/>
              </w:rPr>
              <w:t>D4</w:t>
            </w:r>
          </w:p>
        </w:tc>
        <w:tc>
          <w:tcPr>
            <w:tcW w:w="2693" w:type="dxa"/>
            <w:vAlign w:val="center"/>
          </w:tcPr>
          <w:p w:rsidR="00E833AC" w:rsidRDefault="00E833AC" w:rsidP="00E833AC">
            <w:pPr>
              <w:spacing w:after="0" w:line="280" w:lineRule="exact"/>
              <w:jc w:val="center"/>
              <w:rPr>
                <w:rFonts w:eastAsia="Calibri"/>
                <w:sz w:val="22"/>
                <w:lang w:val="en-US"/>
              </w:rPr>
            </w:pPr>
          </w:p>
        </w:tc>
        <w:tc>
          <w:tcPr>
            <w:tcW w:w="1134" w:type="dxa"/>
            <w:vAlign w:val="center"/>
          </w:tcPr>
          <w:p w:rsidR="00E833AC" w:rsidRPr="00870F6B" w:rsidRDefault="00E833AC" w:rsidP="00E833AC">
            <w:pPr>
              <w:spacing w:after="0" w:line="280" w:lineRule="exact"/>
              <w:jc w:val="center"/>
              <w:rPr>
                <w:rFonts w:eastAsia="Calibri"/>
                <w:sz w:val="22"/>
                <w:lang w:val="en-US"/>
              </w:rPr>
            </w:pPr>
          </w:p>
        </w:tc>
        <w:tc>
          <w:tcPr>
            <w:tcW w:w="993" w:type="dxa"/>
            <w:vAlign w:val="center"/>
          </w:tcPr>
          <w:p w:rsidR="00E833AC" w:rsidRPr="00870F6B" w:rsidRDefault="00E833AC" w:rsidP="00E833AC">
            <w:pPr>
              <w:spacing w:after="0" w:line="280" w:lineRule="exact"/>
              <w:jc w:val="center"/>
              <w:rPr>
                <w:rFonts w:eastAsia="Calibri"/>
                <w:sz w:val="22"/>
                <w:lang w:val="en-US"/>
              </w:rPr>
            </w:pPr>
          </w:p>
        </w:tc>
        <w:tc>
          <w:tcPr>
            <w:tcW w:w="992"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134"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554" w:type="dxa"/>
            <w:vAlign w:val="center"/>
          </w:tcPr>
          <w:p w:rsidR="00E833AC" w:rsidRDefault="00E833AC" w:rsidP="00E833AC">
            <w:pPr>
              <w:spacing w:after="0" w:line="280" w:lineRule="exact"/>
              <w:rPr>
                <w:rFonts w:eastAsia="Calibri"/>
                <w:sz w:val="22"/>
                <w:lang w:val="en-US"/>
              </w:rPr>
            </w:pPr>
          </w:p>
        </w:tc>
      </w:tr>
      <w:tr w:rsidR="00E833AC" w:rsidRPr="00870F6B" w:rsidTr="00E833AC">
        <w:trPr>
          <w:trHeight w:val="410"/>
        </w:trPr>
        <w:tc>
          <w:tcPr>
            <w:tcW w:w="817"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r>
              <w:rPr>
                <w:rFonts w:eastAsia="Calibri"/>
                <w:sz w:val="22"/>
                <w:lang w:val="en-US"/>
              </w:rPr>
              <w:t>D5</w:t>
            </w:r>
          </w:p>
        </w:tc>
        <w:tc>
          <w:tcPr>
            <w:tcW w:w="2693" w:type="dxa"/>
            <w:vAlign w:val="center"/>
          </w:tcPr>
          <w:p w:rsidR="00E833AC" w:rsidRDefault="00E833AC" w:rsidP="00E833AC">
            <w:pPr>
              <w:spacing w:after="0" w:line="280" w:lineRule="exact"/>
              <w:jc w:val="center"/>
              <w:rPr>
                <w:rFonts w:eastAsia="Calibri"/>
                <w:sz w:val="22"/>
              </w:rPr>
            </w:pPr>
          </w:p>
        </w:tc>
        <w:tc>
          <w:tcPr>
            <w:tcW w:w="1134" w:type="dxa"/>
            <w:vAlign w:val="center"/>
          </w:tcPr>
          <w:p w:rsidR="00E833AC" w:rsidRPr="00870F6B" w:rsidRDefault="00E833AC" w:rsidP="00E833AC">
            <w:pPr>
              <w:spacing w:after="0" w:line="280" w:lineRule="exact"/>
              <w:jc w:val="center"/>
              <w:rPr>
                <w:rFonts w:eastAsia="Calibri"/>
                <w:sz w:val="22"/>
                <w:lang w:val="en-US"/>
              </w:rPr>
            </w:pPr>
          </w:p>
        </w:tc>
        <w:tc>
          <w:tcPr>
            <w:tcW w:w="993" w:type="dxa"/>
            <w:vAlign w:val="center"/>
          </w:tcPr>
          <w:p w:rsidR="00E833AC" w:rsidRPr="00870F6B" w:rsidRDefault="00E833AC" w:rsidP="00E833AC">
            <w:pPr>
              <w:spacing w:after="0" w:line="280" w:lineRule="exact"/>
              <w:jc w:val="center"/>
              <w:rPr>
                <w:rFonts w:eastAsia="Calibri"/>
                <w:sz w:val="22"/>
                <w:lang w:val="en-US"/>
              </w:rPr>
            </w:pPr>
          </w:p>
        </w:tc>
        <w:tc>
          <w:tcPr>
            <w:tcW w:w="992"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134"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554" w:type="dxa"/>
            <w:vAlign w:val="center"/>
          </w:tcPr>
          <w:p w:rsidR="00E833AC" w:rsidRDefault="00E833AC" w:rsidP="00E833AC">
            <w:pPr>
              <w:spacing w:after="0" w:line="280" w:lineRule="exact"/>
              <w:rPr>
                <w:rFonts w:eastAsia="Calibri"/>
                <w:sz w:val="22"/>
                <w:lang w:val="en-US"/>
              </w:rPr>
            </w:pPr>
          </w:p>
        </w:tc>
      </w:tr>
      <w:tr w:rsidR="00E833AC" w:rsidRPr="00870F6B" w:rsidTr="00E833AC">
        <w:trPr>
          <w:trHeight w:val="410"/>
        </w:trPr>
        <w:tc>
          <w:tcPr>
            <w:tcW w:w="817"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r>
              <w:rPr>
                <w:rFonts w:eastAsia="Calibri"/>
                <w:sz w:val="22"/>
                <w:lang w:val="en-US"/>
              </w:rPr>
              <w:t>D6</w:t>
            </w:r>
          </w:p>
        </w:tc>
        <w:tc>
          <w:tcPr>
            <w:tcW w:w="2693" w:type="dxa"/>
            <w:vAlign w:val="center"/>
          </w:tcPr>
          <w:p w:rsidR="00E833AC" w:rsidRDefault="00E833AC" w:rsidP="00E833AC">
            <w:pPr>
              <w:spacing w:after="0" w:line="280" w:lineRule="exact"/>
              <w:jc w:val="center"/>
              <w:rPr>
                <w:rFonts w:eastAsia="Calibri"/>
                <w:sz w:val="22"/>
              </w:rPr>
            </w:pPr>
          </w:p>
        </w:tc>
        <w:tc>
          <w:tcPr>
            <w:tcW w:w="1134" w:type="dxa"/>
            <w:vAlign w:val="center"/>
          </w:tcPr>
          <w:p w:rsidR="00E833AC" w:rsidRPr="00870F6B" w:rsidRDefault="00E833AC" w:rsidP="00E833AC">
            <w:pPr>
              <w:spacing w:after="0" w:line="280" w:lineRule="exact"/>
              <w:jc w:val="center"/>
              <w:rPr>
                <w:rFonts w:eastAsia="Calibri"/>
                <w:sz w:val="22"/>
                <w:lang w:val="en-US"/>
              </w:rPr>
            </w:pPr>
          </w:p>
        </w:tc>
        <w:tc>
          <w:tcPr>
            <w:tcW w:w="993" w:type="dxa"/>
            <w:vAlign w:val="center"/>
          </w:tcPr>
          <w:p w:rsidR="00E833AC" w:rsidRPr="00870F6B" w:rsidRDefault="00E833AC" w:rsidP="00E833AC">
            <w:pPr>
              <w:spacing w:after="0" w:line="280" w:lineRule="exact"/>
              <w:jc w:val="center"/>
              <w:rPr>
                <w:rFonts w:eastAsia="Calibri"/>
                <w:sz w:val="22"/>
                <w:lang w:val="en-US"/>
              </w:rPr>
            </w:pPr>
          </w:p>
        </w:tc>
        <w:tc>
          <w:tcPr>
            <w:tcW w:w="992"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134"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554" w:type="dxa"/>
            <w:vAlign w:val="center"/>
          </w:tcPr>
          <w:p w:rsidR="00E833AC" w:rsidRDefault="00E833AC" w:rsidP="00E833AC">
            <w:pPr>
              <w:spacing w:after="0" w:line="280" w:lineRule="exact"/>
              <w:rPr>
                <w:rFonts w:eastAsia="Calibri"/>
                <w:sz w:val="22"/>
                <w:lang w:val="en-US"/>
              </w:rPr>
            </w:pPr>
          </w:p>
        </w:tc>
      </w:tr>
      <w:tr w:rsidR="00E833AC" w:rsidRPr="00870F6B" w:rsidTr="00E833AC">
        <w:trPr>
          <w:trHeight w:val="410"/>
        </w:trPr>
        <w:tc>
          <w:tcPr>
            <w:tcW w:w="817"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r>
              <w:rPr>
                <w:rFonts w:eastAsia="Calibri"/>
                <w:sz w:val="22"/>
                <w:lang w:val="en-US"/>
              </w:rPr>
              <w:t>D7</w:t>
            </w:r>
          </w:p>
        </w:tc>
        <w:tc>
          <w:tcPr>
            <w:tcW w:w="2693" w:type="dxa"/>
            <w:vAlign w:val="center"/>
          </w:tcPr>
          <w:p w:rsidR="00E833AC" w:rsidRDefault="00E833AC" w:rsidP="00E833AC">
            <w:pPr>
              <w:spacing w:after="0" w:line="280" w:lineRule="exact"/>
              <w:jc w:val="center"/>
              <w:rPr>
                <w:rFonts w:eastAsia="Calibri"/>
                <w:sz w:val="22"/>
              </w:rPr>
            </w:pPr>
          </w:p>
        </w:tc>
        <w:tc>
          <w:tcPr>
            <w:tcW w:w="1134" w:type="dxa"/>
            <w:vAlign w:val="center"/>
          </w:tcPr>
          <w:p w:rsidR="00E833AC" w:rsidRPr="00870F6B" w:rsidRDefault="00E833AC" w:rsidP="00E833AC">
            <w:pPr>
              <w:spacing w:after="0" w:line="280" w:lineRule="exact"/>
              <w:jc w:val="center"/>
              <w:rPr>
                <w:rFonts w:eastAsia="Calibri"/>
                <w:sz w:val="22"/>
                <w:lang w:val="en-US"/>
              </w:rPr>
            </w:pPr>
          </w:p>
        </w:tc>
        <w:tc>
          <w:tcPr>
            <w:tcW w:w="993" w:type="dxa"/>
            <w:vAlign w:val="center"/>
          </w:tcPr>
          <w:p w:rsidR="00E833AC" w:rsidRPr="00870F6B" w:rsidRDefault="00E833AC" w:rsidP="00E833AC">
            <w:pPr>
              <w:spacing w:after="0" w:line="280" w:lineRule="exact"/>
              <w:jc w:val="center"/>
              <w:rPr>
                <w:rFonts w:eastAsia="Calibri"/>
                <w:sz w:val="22"/>
                <w:lang w:val="en-US"/>
              </w:rPr>
            </w:pPr>
          </w:p>
        </w:tc>
        <w:tc>
          <w:tcPr>
            <w:tcW w:w="992"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134" w:type="dxa"/>
            <w:tcBorders>
              <w:bottom w:val="single" w:sz="4" w:space="0" w:color="auto"/>
            </w:tcBorders>
            <w:vAlign w:val="center"/>
          </w:tcPr>
          <w:p w:rsidR="00E833AC" w:rsidRDefault="00E833AC" w:rsidP="00E833AC">
            <w:pPr>
              <w:spacing w:after="0" w:line="280" w:lineRule="exact"/>
              <w:jc w:val="center"/>
              <w:rPr>
                <w:rFonts w:eastAsia="Calibri"/>
                <w:sz w:val="22"/>
                <w:lang w:val="en-US"/>
              </w:rPr>
            </w:pPr>
          </w:p>
        </w:tc>
        <w:tc>
          <w:tcPr>
            <w:tcW w:w="1554" w:type="dxa"/>
            <w:vAlign w:val="center"/>
          </w:tcPr>
          <w:p w:rsidR="00E833AC" w:rsidRDefault="00E833AC" w:rsidP="00E833AC">
            <w:pPr>
              <w:spacing w:after="0" w:line="280" w:lineRule="exact"/>
              <w:rPr>
                <w:rFonts w:eastAsia="Calibri"/>
                <w:sz w:val="22"/>
                <w:lang w:val="en-US"/>
              </w:rPr>
            </w:pPr>
          </w:p>
        </w:tc>
      </w:tr>
      <w:tr w:rsidR="00E833AC" w:rsidRPr="00870F6B" w:rsidTr="00E833AC">
        <w:trPr>
          <w:trHeight w:val="416"/>
        </w:trPr>
        <w:tc>
          <w:tcPr>
            <w:tcW w:w="817" w:type="dxa"/>
            <w:shd w:val="clear" w:color="auto" w:fill="D9D9D9" w:themeFill="background1" w:themeFillShade="D9"/>
            <w:vAlign w:val="bottom"/>
          </w:tcPr>
          <w:p w:rsidR="00E833AC" w:rsidRPr="00870F6B" w:rsidRDefault="00E833AC" w:rsidP="00E833AC">
            <w:pPr>
              <w:spacing w:after="0" w:line="280" w:lineRule="exact"/>
              <w:jc w:val="center"/>
              <w:rPr>
                <w:rFonts w:ascii="Calibri" w:eastAsia="Calibri" w:hAnsi="Calibri"/>
                <w:sz w:val="22"/>
                <w:lang w:val="en-US"/>
              </w:rPr>
            </w:pPr>
          </w:p>
        </w:tc>
        <w:tc>
          <w:tcPr>
            <w:tcW w:w="2693" w:type="dxa"/>
            <w:vAlign w:val="center"/>
          </w:tcPr>
          <w:p w:rsidR="00E833AC" w:rsidRPr="00870F6B" w:rsidRDefault="00E833AC" w:rsidP="00E833AC">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E833AC" w:rsidRPr="00CA35BA" w:rsidRDefault="00E833AC" w:rsidP="00E833AC">
            <w:pPr>
              <w:spacing w:after="0" w:line="280" w:lineRule="exact"/>
              <w:jc w:val="center"/>
              <w:rPr>
                <w:rFonts w:eastAsia="Calibri" w:cs="Times New Roman"/>
                <w:szCs w:val="24"/>
                <w:lang w:val="en-US"/>
              </w:rPr>
            </w:pPr>
          </w:p>
        </w:tc>
        <w:tc>
          <w:tcPr>
            <w:tcW w:w="2126" w:type="dxa"/>
            <w:gridSpan w:val="2"/>
            <w:shd w:val="clear" w:color="auto" w:fill="auto"/>
            <w:vAlign w:val="center"/>
          </w:tcPr>
          <w:p w:rsidR="00E833AC" w:rsidRPr="00870F6B" w:rsidRDefault="00E833AC" w:rsidP="00E833AC">
            <w:pPr>
              <w:spacing w:after="0" w:line="280" w:lineRule="exact"/>
              <w:jc w:val="center"/>
              <w:rPr>
                <w:rFonts w:eastAsia="Calibri" w:cs="Times New Roman"/>
                <w:b/>
                <w:szCs w:val="24"/>
                <w:lang w:val="en-US"/>
              </w:rPr>
            </w:pPr>
          </w:p>
        </w:tc>
        <w:tc>
          <w:tcPr>
            <w:tcW w:w="1554" w:type="dxa"/>
            <w:vAlign w:val="center"/>
          </w:tcPr>
          <w:p w:rsidR="00E833AC" w:rsidRPr="00005897" w:rsidRDefault="00E833AC" w:rsidP="00E833AC">
            <w:pPr>
              <w:spacing w:after="0" w:line="280" w:lineRule="exact"/>
              <w:jc w:val="center"/>
              <w:rPr>
                <w:rFonts w:ascii="Garamond" w:eastAsia="Calibri" w:hAnsi="Garamond" w:cs="Arial"/>
                <w:b/>
                <w:szCs w:val="24"/>
                <w:lang w:val="en-US"/>
              </w:rPr>
            </w:pPr>
          </w:p>
        </w:tc>
      </w:tr>
    </w:tbl>
    <w:p w:rsidR="00DB0F46" w:rsidRDefault="00DB0F46" w:rsidP="00DB0F46">
      <w:pPr>
        <w:spacing w:before="120" w:after="120"/>
        <w:ind w:left="218"/>
        <w:rPr>
          <w:szCs w:val="24"/>
        </w:rPr>
      </w:pPr>
    </w:p>
    <w:p w:rsidR="00DB0F46" w:rsidRPr="00DB0F46" w:rsidRDefault="00DB0F46" w:rsidP="002F27F1">
      <w:pPr>
        <w:spacing w:before="120" w:after="120"/>
        <w:rPr>
          <w:szCs w:val="24"/>
        </w:rPr>
      </w:pPr>
      <w:r w:rsidRPr="00DB0F46">
        <w:rPr>
          <w:szCs w:val="24"/>
        </w:rPr>
        <w:t xml:space="preserve">ON/SITE means at the ITER site in </w:t>
      </w:r>
      <w:proofErr w:type="spellStart"/>
      <w:r w:rsidRPr="00DB0F46">
        <w:rPr>
          <w:szCs w:val="24"/>
        </w:rPr>
        <w:t>Cadarache</w:t>
      </w:r>
      <w:proofErr w:type="spellEnd"/>
      <w:r w:rsidRPr="00DB0F46">
        <w:rPr>
          <w:szCs w:val="24"/>
        </w:rPr>
        <w:t xml:space="preserve">, France. </w:t>
      </w:r>
    </w:p>
    <w:p w:rsidR="00DB0F46" w:rsidRPr="00DB0F46" w:rsidRDefault="00DB0F46" w:rsidP="002F27F1">
      <w:pPr>
        <w:spacing w:before="120" w:after="120"/>
        <w:rPr>
          <w:szCs w:val="24"/>
        </w:rPr>
      </w:pPr>
      <w:r w:rsidRPr="00DB0F46">
        <w:rPr>
          <w:szCs w:val="24"/>
        </w:rPr>
        <w:t xml:space="preserve">OFF/SITE means at the contactors home/office site. </w:t>
      </w:r>
    </w:p>
    <w:p w:rsidR="00A0208D" w:rsidRPr="00A0208D" w:rsidRDefault="00A0208D" w:rsidP="00B125F4">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sidR="001B239F">
        <w:rPr>
          <w:szCs w:val="24"/>
        </w:rPr>
        <w:t xml:space="preserve"> any</w:t>
      </w:r>
      <w:r w:rsidRPr="00A0208D">
        <w:rPr>
          <w:szCs w:val="24"/>
        </w:rPr>
        <w:t xml:space="preserve"> background intellectual property will not change unless otherwise agreed by the ITER Organization and the Contractor.</w:t>
      </w:r>
    </w:p>
    <w:p w:rsidR="00E45E1A" w:rsidRDefault="00E45E1A" w:rsidP="001B239F">
      <w:pPr>
        <w:spacing w:before="120" w:after="120"/>
        <w:ind w:left="-505"/>
        <w:rPr>
          <w:szCs w:val="24"/>
        </w:rPr>
      </w:pPr>
    </w:p>
    <w:p w:rsidR="00B34541" w:rsidRDefault="00B34541" w:rsidP="00834E95"/>
    <w:p w:rsidR="00834E95" w:rsidRPr="00FB795F" w:rsidRDefault="00834E95" w:rsidP="00834E95">
      <w:r w:rsidRPr="00FB795F">
        <w:t>Signature:</w:t>
      </w:r>
    </w:p>
    <w:p w:rsidR="00647A6A" w:rsidRDefault="00647A6A"/>
    <w:p w:rsidR="0091424B" w:rsidRPr="00FB795F" w:rsidRDefault="00834E95">
      <w:r w:rsidRPr="00FB795F">
        <w:t>Date:</w:t>
      </w:r>
    </w:p>
    <w:sectPr w:rsidR="0091424B"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B9" w:rsidRDefault="00560EB9">
      <w:pPr>
        <w:spacing w:after="0"/>
      </w:pPr>
      <w:r>
        <w:separator/>
      </w:r>
    </w:p>
  </w:endnote>
  <w:endnote w:type="continuationSeparator" w:id="0">
    <w:p w:rsidR="00560EB9" w:rsidRDefault="00560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IO/15/CFE/11</w:t>
    </w:r>
    <w:r w:rsidR="00563544">
      <w:rPr>
        <w:rFonts w:ascii="Times New Roman" w:hAnsi="Times New Roman"/>
        <w:b/>
        <w:sz w:val="22"/>
        <w:szCs w:val="22"/>
      </w:rPr>
      <w:t>710</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IO/15/CFE/11</w:t>
    </w:r>
    <w:r w:rsidR="005F013A">
      <w:rPr>
        <w:rFonts w:ascii="Times New Roman" w:hAnsi="Times New Roman"/>
        <w:b/>
        <w:sz w:val="22"/>
        <w:szCs w:val="22"/>
      </w:rPr>
      <w:t>710</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B9" w:rsidRDefault="00560EB9">
      <w:pPr>
        <w:spacing w:after="0"/>
      </w:pPr>
      <w:r>
        <w:separator/>
      </w:r>
    </w:p>
  </w:footnote>
  <w:footnote w:type="continuationSeparator" w:id="0">
    <w:p w:rsidR="00560EB9" w:rsidRDefault="00560E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AC" w:rsidRDefault="00E833AC" w:rsidP="00E833AC">
    <w:pPr>
      <w:pStyle w:val="Header"/>
      <w:jc w:val="center"/>
      <w:rPr>
        <w:b/>
        <w:i/>
        <w:sz w:val="28"/>
        <w:szCs w:val="28"/>
      </w:rPr>
    </w:pPr>
    <w:r w:rsidRPr="00B60A68">
      <w:rPr>
        <w:b/>
        <w:i/>
        <w:sz w:val="28"/>
        <w:szCs w:val="28"/>
      </w:rPr>
      <w:t>Mechanical Engineering Support for ITER Vacuum Vessel Port Structures and their Interfaces with other Plant Breakdown Systems</w:t>
    </w:r>
  </w:p>
  <w:p w:rsidR="00E833AC" w:rsidRPr="00E833AC" w:rsidRDefault="00E833AC" w:rsidP="00E8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1B" w:rsidRDefault="00B60A68" w:rsidP="00B60A68">
    <w:pPr>
      <w:pStyle w:val="Header"/>
      <w:jc w:val="center"/>
      <w:rPr>
        <w:b/>
        <w:i/>
        <w:sz w:val="28"/>
        <w:szCs w:val="28"/>
      </w:rPr>
    </w:pPr>
    <w:r w:rsidRPr="00B60A68">
      <w:rPr>
        <w:b/>
        <w:i/>
        <w:sz w:val="28"/>
        <w:szCs w:val="28"/>
      </w:rPr>
      <w:t>Mechanical Engineering Support for ITER Vacuum Vessel Port Structures and their Interfaces with other Plant Breakdown Systems</w:t>
    </w:r>
  </w:p>
  <w:p w:rsidR="00B60A68" w:rsidRPr="00B60A68" w:rsidRDefault="00B60A68" w:rsidP="00B60A68">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706C9"/>
    <w:rsid w:val="0007468B"/>
    <w:rsid w:val="00083065"/>
    <w:rsid w:val="0008501F"/>
    <w:rsid w:val="0009618B"/>
    <w:rsid w:val="000972D6"/>
    <w:rsid w:val="000A00FE"/>
    <w:rsid w:val="000A3C77"/>
    <w:rsid w:val="000B2EB0"/>
    <w:rsid w:val="000D3DAB"/>
    <w:rsid w:val="000D657C"/>
    <w:rsid w:val="000E780E"/>
    <w:rsid w:val="00101D8B"/>
    <w:rsid w:val="0012095D"/>
    <w:rsid w:val="001216B6"/>
    <w:rsid w:val="001241A7"/>
    <w:rsid w:val="001324D6"/>
    <w:rsid w:val="00134DC1"/>
    <w:rsid w:val="00151D5A"/>
    <w:rsid w:val="00155605"/>
    <w:rsid w:val="001601C1"/>
    <w:rsid w:val="00162E82"/>
    <w:rsid w:val="00164E7F"/>
    <w:rsid w:val="00193230"/>
    <w:rsid w:val="001A588B"/>
    <w:rsid w:val="001A6E39"/>
    <w:rsid w:val="001B239F"/>
    <w:rsid w:val="001E5681"/>
    <w:rsid w:val="001F2A8D"/>
    <w:rsid w:val="001F3191"/>
    <w:rsid w:val="001F42F3"/>
    <w:rsid w:val="00210F8D"/>
    <w:rsid w:val="00226AA4"/>
    <w:rsid w:val="00230397"/>
    <w:rsid w:val="002375BE"/>
    <w:rsid w:val="0025322E"/>
    <w:rsid w:val="00262045"/>
    <w:rsid w:val="00265CA2"/>
    <w:rsid w:val="00271C87"/>
    <w:rsid w:val="00275355"/>
    <w:rsid w:val="00275B91"/>
    <w:rsid w:val="00286883"/>
    <w:rsid w:val="002A3563"/>
    <w:rsid w:val="002B14B8"/>
    <w:rsid w:val="002B23A5"/>
    <w:rsid w:val="002C2777"/>
    <w:rsid w:val="002D37F9"/>
    <w:rsid w:val="002F27F1"/>
    <w:rsid w:val="002F5006"/>
    <w:rsid w:val="002F7447"/>
    <w:rsid w:val="00320998"/>
    <w:rsid w:val="00343F44"/>
    <w:rsid w:val="00346978"/>
    <w:rsid w:val="003544DD"/>
    <w:rsid w:val="00390D90"/>
    <w:rsid w:val="003A063A"/>
    <w:rsid w:val="003A5D3E"/>
    <w:rsid w:val="003A6A3F"/>
    <w:rsid w:val="003B1B88"/>
    <w:rsid w:val="003D1898"/>
    <w:rsid w:val="003F1689"/>
    <w:rsid w:val="003F59AD"/>
    <w:rsid w:val="003F66AB"/>
    <w:rsid w:val="00415655"/>
    <w:rsid w:val="00440932"/>
    <w:rsid w:val="00450919"/>
    <w:rsid w:val="00471CD0"/>
    <w:rsid w:val="004932FE"/>
    <w:rsid w:val="004A0AFE"/>
    <w:rsid w:val="004A3A03"/>
    <w:rsid w:val="004A521B"/>
    <w:rsid w:val="004B0981"/>
    <w:rsid w:val="004B1717"/>
    <w:rsid w:val="004B7338"/>
    <w:rsid w:val="004C2879"/>
    <w:rsid w:val="004D015D"/>
    <w:rsid w:val="004D26D4"/>
    <w:rsid w:val="005018B8"/>
    <w:rsid w:val="00503E15"/>
    <w:rsid w:val="0051558C"/>
    <w:rsid w:val="00522D00"/>
    <w:rsid w:val="005241F6"/>
    <w:rsid w:val="00525DDF"/>
    <w:rsid w:val="00527E5E"/>
    <w:rsid w:val="00533711"/>
    <w:rsid w:val="00541A22"/>
    <w:rsid w:val="00560EB9"/>
    <w:rsid w:val="00563544"/>
    <w:rsid w:val="005733E2"/>
    <w:rsid w:val="00577F5C"/>
    <w:rsid w:val="00582B4D"/>
    <w:rsid w:val="00583509"/>
    <w:rsid w:val="00596CBE"/>
    <w:rsid w:val="005B3930"/>
    <w:rsid w:val="005C0AD5"/>
    <w:rsid w:val="005E3473"/>
    <w:rsid w:val="005E574D"/>
    <w:rsid w:val="005F013A"/>
    <w:rsid w:val="005F0C29"/>
    <w:rsid w:val="00605DA8"/>
    <w:rsid w:val="006115AE"/>
    <w:rsid w:val="0061343E"/>
    <w:rsid w:val="0064203C"/>
    <w:rsid w:val="00647A6A"/>
    <w:rsid w:val="00652F2C"/>
    <w:rsid w:val="00662E34"/>
    <w:rsid w:val="00674EA9"/>
    <w:rsid w:val="00687EC1"/>
    <w:rsid w:val="006A41FE"/>
    <w:rsid w:val="006E3902"/>
    <w:rsid w:val="00731AB7"/>
    <w:rsid w:val="0075223B"/>
    <w:rsid w:val="00756976"/>
    <w:rsid w:val="00767EA2"/>
    <w:rsid w:val="00772F30"/>
    <w:rsid w:val="0078219C"/>
    <w:rsid w:val="00791189"/>
    <w:rsid w:val="00796480"/>
    <w:rsid w:val="007A77F0"/>
    <w:rsid w:val="007C0CC3"/>
    <w:rsid w:val="008020B7"/>
    <w:rsid w:val="00806895"/>
    <w:rsid w:val="008143C7"/>
    <w:rsid w:val="008261D6"/>
    <w:rsid w:val="00833423"/>
    <w:rsid w:val="00834E95"/>
    <w:rsid w:val="00870F6B"/>
    <w:rsid w:val="0088047A"/>
    <w:rsid w:val="00891585"/>
    <w:rsid w:val="008A23C0"/>
    <w:rsid w:val="008B2FEC"/>
    <w:rsid w:val="008B4A85"/>
    <w:rsid w:val="008B773D"/>
    <w:rsid w:val="008C67AC"/>
    <w:rsid w:val="008D0FCB"/>
    <w:rsid w:val="008E173E"/>
    <w:rsid w:val="008F384E"/>
    <w:rsid w:val="008F3A36"/>
    <w:rsid w:val="00900A34"/>
    <w:rsid w:val="0091424B"/>
    <w:rsid w:val="00954ACA"/>
    <w:rsid w:val="00956B32"/>
    <w:rsid w:val="00975189"/>
    <w:rsid w:val="00976407"/>
    <w:rsid w:val="00977E70"/>
    <w:rsid w:val="009801D5"/>
    <w:rsid w:val="00991DE4"/>
    <w:rsid w:val="009945DF"/>
    <w:rsid w:val="0099548B"/>
    <w:rsid w:val="009A4253"/>
    <w:rsid w:val="009C1251"/>
    <w:rsid w:val="009C6230"/>
    <w:rsid w:val="00A0208D"/>
    <w:rsid w:val="00A05EE2"/>
    <w:rsid w:val="00A10157"/>
    <w:rsid w:val="00A138B0"/>
    <w:rsid w:val="00A14675"/>
    <w:rsid w:val="00A328E9"/>
    <w:rsid w:val="00A37D92"/>
    <w:rsid w:val="00A43DC3"/>
    <w:rsid w:val="00A6003B"/>
    <w:rsid w:val="00A81D76"/>
    <w:rsid w:val="00A82057"/>
    <w:rsid w:val="00AA29E8"/>
    <w:rsid w:val="00AB30CA"/>
    <w:rsid w:val="00AC2985"/>
    <w:rsid w:val="00AD2A5F"/>
    <w:rsid w:val="00AD3ADF"/>
    <w:rsid w:val="00AE0C57"/>
    <w:rsid w:val="00AE3132"/>
    <w:rsid w:val="00AE4225"/>
    <w:rsid w:val="00AF187A"/>
    <w:rsid w:val="00B125F4"/>
    <w:rsid w:val="00B34541"/>
    <w:rsid w:val="00B60A68"/>
    <w:rsid w:val="00B713D5"/>
    <w:rsid w:val="00B8200C"/>
    <w:rsid w:val="00BA009D"/>
    <w:rsid w:val="00BA7C93"/>
    <w:rsid w:val="00BB0F0B"/>
    <w:rsid w:val="00BD53B0"/>
    <w:rsid w:val="00BD6119"/>
    <w:rsid w:val="00BE013E"/>
    <w:rsid w:val="00C00BB4"/>
    <w:rsid w:val="00C37B55"/>
    <w:rsid w:val="00C44BD6"/>
    <w:rsid w:val="00C54FBE"/>
    <w:rsid w:val="00C630B6"/>
    <w:rsid w:val="00C65CFE"/>
    <w:rsid w:val="00C70E4B"/>
    <w:rsid w:val="00C87270"/>
    <w:rsid w:val="00CA28D3"/>
    <w:rsid w:val="00CA35BA"/>
    <w:rsid w:val="00CA395D"/>
    <w:rsid w:val="00CB001B"/>
    <w:rsid w:val="00CB05B2"/>
    <w:rsid w:val="00CB394C"/>
    <w:rsid w:val="00CB60C3"/>
    <w:rsid w:val="00CD26BE"/>
    <w:rsid w:val="00CE7C33"/>
    <w:rsid w:val="00D17BA5"/>
    <w:rsid w:val="00D33707"/>
    <w:rsid w:val="00D570F2"/>
    <w:rsid w:val="00D82AA0"/>
    <w:rsid w:val="00D85E48"/>
    <w:rsid w:val="00D9059A"/>
    <w:rsid w:val="00DA28AC"/>
    <w:rsid w:val="00DB0F46"/>
    <w:rsid w:val="00DB36C5"/>
    <w:rsid w:val="00DB3EC1"/>
    <w:rsid w:val="00DC12AB"/>
    <w:rsid w:val="00DF3124"/>
    <w:rsid w:val="00DF5043"/>
    <w:rsid w:val="00E007AD"/>
    <w:rsid w:val="00E11DEF"/>
    <w:rsid w:val="00E125CB"/>
    <w:rsid w:val="00E3483C"/>
    <w:rsid w:val="00E41FF3"/>
    <w:rsid w:val="00E45E1A"/>
    <w:rsid w:val="00E57438"/>
    <w:rsid w:val="00E649CC"/>
    <w:rsid w:val="00E727E5"/>
    <w:rsid w:val="00E833AC"/>
    <w:rsid w:val="00E853F6"/>
    <w:rsid w:val="00E9342D"/>
    <w:rsid w:val="00E9585B"/>
    <w:rsid w:val="00EA5F33"/>
    <w:rsid w:val="00EB15DF"/>
    <w:rsid w:val="00EB3378"/>
    <w:rsid w:val="00EB4181"/>
    <w:rsid w:val="00EB52B4"/>
    <w:rsid w:val="00EC23C5"/>
    <w:rsid w:val="00EC7D10"/>
    <w:rsid w:val="00ED2130"/>
    <w:rsid w:val="00ED25A7"/>
    <w:rsid w:val="00EF4434"/>
    <w:rsid w:val="00F00B5C"/>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6A"/>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6A"/>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88</cp:revision>
  <cp:lastPrinted>2015-04-27T09:00:00Z</cp:lastPrinted>
  <dcterms:created xsi:type="dcterms:W3CDTF">2013-03-08T15:54:00Z</dcterms:created>
  <dcterms:modified xsi:type="dcterms:W3CDTF">2015-04-30T12:13:00Z</dcterms:modified>
</cp:coreProperties>
</file>