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5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A0226" w:rsidRPr="00155605" w:rsidTr="008A0226">
        <w:trPr>
          <w:trHeight w:val="517"/>
        </w:trPr>
        <w:tc>
          <w:tcPr>
            <w:tcW w:w="9004" w:type="dxa"/>
            <w:vAlign w:val="center"/>
          </w:tcPr>
          <w:p w:rsidR="008A0226" w:rsidRPr="00D570F2" w:rsidRDefault="008A0226" w:rsidP="006E7697">
            <w:pPr>
              <w:tabs>
                <w:tab w:val="left" w:pos="567"/>
              </w:tabs>
              <w:autoSpaceDE w:val="0"/>
              <w:autoSpaceDN w:val="0"/>
              <w:adjustRightInd w:val="0"/>
              <w:spacing w:after="0"/>
              <w:jc w:val="center"/>
              <w:rPr>
                <w:b/>
                <w:sz w:val="28"/>
                <w:szCs w:val="28"/>
              </w:rPr>
            </w:pPr>
            <w:r>
              <w:rPr>
                <w:b/>
                <w:sz w:val="28"/>
                <w:szCs w:val="28"/>
              </w:rPr>
              <w:t>I</w:t>
            </w:r>
            <w:r w:rsidRPr="00155605">
              <w:rPr>
                <w:b/>
                <w:sz w:val="28"/>
                <w:szCs w:val="28"/>
              </w:rPr>
              <w:t xml:space="preserve">TER Organization Call for Expertise </w:t>
            </w:r>
            <w:r>
              <w:rPr>
                <w:b/>
                <w:sz w:val="28"/>
                <w:szCs w:val="28"/>
              </w:rPr>
              <w:t>IO/16/CFE/1</w:t>
            </w:r>
            <w:r w:rsidR="00E129EF">
              <w:rPr>
                <w:b/>
                <w:sz w:val="28"/>
                <w:szCs w:val="28"/>
              </w:rPr>
              <w:t>3</w:t>
            </w:r>
            <w:r w:rsidR="006E7697">
              <w:rPr>
                <w:b/>
                <w:sz w:val="28"/>
                <w:szCs w:val="28"/>
              </w:rPr>
              <w:t>318</w:t>
            </w:r>
            <w:r>
              <w:rPr>
                <w:b/>
                <w:sz w:val="28"/>
                <w:szCs w:val="28"/>
              </w:rPr>
              <w:t>/JTR</w:t>
            </w:r>
          </w:p>
        </w:tc>
      </w:tr>
    </w:tbl>
    <w:p w:rsidR="008A0226" w:rsidRDefault="008A0226" w:rsidP="008A0226">
      <w:pPr>
        <w:pStyle w:val="Annexetitle"/>
      </w:pPr>
    </w:p>
    <w:p w:rsidR="0091424B" w:rsidRDefault="0091424B" w:rsidP="008A0226">
      <w:pPr>
        <w:pStyle w:val="Annexetitle"/>
      </w:pPr>
      <w:r w:rsidRPr="008A0226">
        <w:t>FINANCIAL PROPOSAL</w:t>
      </w:r>
      <w:r w:rsidR="00E733FF" w:rsidRPr="008A0226">
        <w:t xml:space="preserve"> TEMPLATE</w:t>
      </w:r>
    </w:p>
    <w:p w:rsidR="008A0226" w:rsidRPr="008A0226" w:rsidRDefault="008A0226" w:rsidP="008A0226">
      <w:pPr>
        <w:spacing w:after="0"/>
        <w:rPr>
          <w:b/>
          <w:u w:val="single"/>
        </w:rPr>
      </w:pPr>
      <w:r w:rsidRPr="008A0226">
        <w:rPr>
          <w:b/>
          <w:u w:val="single"/>
        </w:rPr>
        <w:t>Section 1</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All prices shall be in Euros (€) net of all duties and taxes. As an international organisation the ITER Organization is exempt from all taxes and duties. Applicable taxes (if any) shall be shown separately.</w:t>
      </w:r>
    </w:p>
    <w:p w:rsidR="00D17E3D" w:rsidRPr="00D17E3D" w:rsidRDefault="00D17E3D" w:rsidP="00D17E3D">
      <w:pPr>
        <w:keepNext/>
        <w:spacing w:before="240" w:after="0"/>
        <w:rPr>
          <w:rFonts w:eastAsia="SimSun"/>
          <w:szCs w:val="24"/>
          <w:lang w:eastAsia="en-US"/>
        </w:rPr>
      </w:pPr>
      <w:r w:rsidRPr="00D17E3D">
        <w:rPr>
          <w:rFonts w:eastAsia="SimSun"/>
          <w:szCs w:val="24"/>
          <w:lang w:eastAsia="en-US"/>
        </w:rPr>
        <w:t xml:space="preserve">The </w:t>
      </w:r>
      <w:r w:rsidRPr="00D17E3D">
        <w:rPr>
          <w:rFonts w:eastAsia="SimSun"/>
          <w:b/>
          <w:szCs w:val="24"/>
          <w:lang w:eastAsia="en-US"/>
        </w:rPr>
        <w:t>Financial Offer</w:t>
      </w:r>
      <w:r w:rsidRPr="00D17E3D">
        <w:rPr>
          <w:rFonts w:eastAsia="SimSun"/>
          <w:szCs w:val="24"/>
          <w:lang w:eastAsia="en-US"/>
        </w:rPr>
        <w:t xml:space="preserve"> shall be submitted in the basis of the following:</w:t>
      </w:r>
    </w:p>
    <w:p w:rsidR="00D17E3D" w:rsidRPr="00D17E3D" w:rsidRDefault="00D17E3D" w:rsidP="00D17E3D">
      <w:pPr>
        <w:tabs>
          <w:tab w:val="left" w:pos="1134"/>
        </w:tabs>
        <w:spacing w:after="0"/>
        <w:rPr>
          <w:rFonts w:eastAsia="SimSun"/>
          <w:szCs w:val="24"/>
          <w:lang w:eastAsia="en-US"/>
        </w:rPr>
      </w:pPr>
    </w:p>
    <w:p w:rsidR="00D17E3D" w:rsidRPr="00D17E3D" w:rsidRDefault="00D17E3D" w:rsidP="00D17E3D">
      <w:pPr>
        <w:tabs>
          <w:tab w:val="left" w:pos="1134"/>
        </w:tabs>
        <w:spacing w:after="0"/>
        <w:rPr>
          <w:rFonts w:eastAsia="SimSun"/>
          <w:szCs w:val="24"/>
          <w:lang w:eastAsia="en-US"/>
        </w:rPr>
      </w:pPr>
      <w:r w:rsidRPr="00D17E3D">
        <w:rPr>
          <w:rFonts w:eastAsia="SimSun"/>
          <w:szCs w:val="24"/>
          <w:lang w:eastAsia="en-US"/>
        </w:rPr>
        <w:t>Having examined all the Documents attached to this Request for Quotation, including the Scope of Work and the Technical Specification for the performance of the Services, and having examined all conditions and factors which might in any way affect the cost or time of performance thereof, we the undersigned, offer to complete the Services upon the terms and conditions set forth in the Proposal Documents for the following price:</w:t>
      </w:r>
    </w:p>
    <w:p w:rsidR="00D17E3D" w:rsidRPr="00D17E3D" w:rsidRDefault="00D17E3D" w:rsidP="00D17E3D">
      <w:pPr>
        <w:tabs>
          <w:tab w:val="left" w:pos="1134"/>
        </w:tabs>
        <w:spacing w:after="0"/>
        <w:rPr>
          <w:rFonts w:eastAsia="平成明朝"/>
          <w:bCs/>
          <w:lang w:eastAsia="en-US"/>
        </w:rPr>
      </w:pPr>
    </w:p>
    <w:p w:rsidR="00DB00C5" w:rsidRDefault="00615161" w:rsidP="00DB00C5">
      <w:pPr>
        <w:tabs>
          <w:tab w:val="left" w:pos="1134"/>
          <w:tab w:val="left" w:pos="5760"/>
        </w:tabs>
        <w:spacing w:after="0"/>
        <w:rPr>
          <w:rFonts w:eastAsia="平成明朝"/>
          <w:b/>
          <w:bCs/>
          <w:szCs w:val="24"/>
          <w:lang w:eastAsia="en-US"/>
        </w:rPr>
      </w:pPr>
      <w:r>
        <w:rPr>
          <w:rFonts w:eastAsia="平成明朝"/>
          <w:b/>
          <w:bCs/>
          <w:lang w:eastAsia="en-US"/>
        </w:rPr>
        <w:t xml:space="preserve">Total </w:t>
      </w:r>
      <w:r w:rsidR="00D17E3D" w:rsidRPr="00D17E3D">
        <w:rPr>
          <w:rFonts w:eastAsia="平成明朝"/>
          <w:b/>
          <w:bCs/>
          <w:lang w:eastAsia="en-US"/>
        </w:rPr>
        <w:t xml:space="preserve">Firm and Fixed Contract Price:  </w:t>
      </w:r>
      <w:r w:rsidR="00D17E3D" w:rsidRPr="00D17E3D">
        <w:rPr>
          <w:rFonts w:eastAsia="平成明朝"/>
          <w:b/>
          <w:bCs/>
          <w:szCs w:val="24"/>
          <w:lang w:eastAsia="en-US"/>
        </w:rPr>
        <w:t xml:space="preserve">€______________ </w:t>
      </w:r>
    </w:p>
    <w:p w:rsidR="00911515" w:rsidRDefault="00911515" w:rsidP="00DB00C5">
      <w:pPr>
        <w:tabs>
          <w:tab w:val="left" w:pos="1134"/>
          <w:tab w:val="left" w:pos="5760"/>
        </w:tabs>
        <w:spacing w:after="0"/>
        <w:rPr>
          <w:rFonts w:eastAsia="平成明朝"/>
          <w:b/>
          <w:bCs/>
          <w:szCs w:val="24"/>
          <w:lang w:eastAsia="en-US"/>
        </w:rPr>
      </w:pPr>
    </w:p>
    <w:p w:rsidR="002101ED" w:rsidRDefault="00695AA5" w:rsidP="00DB00C5">
      <w:pPr>
        <w:tabs>
          <w:tab w:val="left" w:pos="1134"/>
          <w:tab w:val="left" w:pos="5760"/>
        </w:tabs>
        <w:spacing w:after="0"/>
        <w:rPr>
          <w:szCs w:val="24"/>
        </w:rPr>
      </w:pPr>
      <w:r>
        <w:rPr>
          <w:szCs w:val="24"/>
        </w:rPr>
        <w:tab/>
      </w:r>
    </w:p>
    <w:tbl>
      <w:tblPr>
        <w:tblW w:w="10632" w:type="dxa"/>
        <w:tblInd w:w="-459" w:type="dxa"/>
        <w:tblCellMar>
          <w:left w:w="0" w:type="dxa"/>
          <w:right w:w="0" w:type="dxa"/>
        </w:tblCellMar>
        <w:tblLook w:val="04A0" w:firstRow="1" w:lastRow="0" w:firstColumn="1" w:lastColumn="0" w:noHBand="0" w:noVBand="1"/>
      </w:tblPr>
      <w:tblGrid>
        <w:gridCol w:w="567"/>
        <w:gridCol w:w="7797"/>
        <w:gridCol w:w="992"/>
        <w:gridCol w:w="1276"/>
      </w:tblGrid>
      <w:tr w:rsidR="00911515" w:rsidRPr="00951739" w:rsidTr="000E4596">
        <w:trPr>
          <w:trHeight w:val="386"/>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sidRPr="00951739">
              <w:rPr>
                <w:b/>
                <w:bCs/>
              </w:rPr>
              <w:t>D#</w:t>
            </w:r>
          </w:p>
        </w:tc>
        <w:tc>
          <w:tcPr>
            <w:tcW w:w="77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Pr>
                <w:b/>
                <w:bCs/>
              </w:rPr>
              <w:t xml:space="preserve">Deliverable </w:t>
            </w:r>
            <w:r w:rsidRPr="00951739">
              <w:rPr>
                <w:b/>
                <w:bCs/>
              </w:rPr>
              <w:t>Description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11515" w:rsidRPr="00951739" w:rsidRDefault="00911515" w:rsidP="00911515">
            <w:pPr>
              <w:spacing w:after="0"/>
              <w:jc w:val="center"/>
              <w:rPr>
                <w:b/>
                <w:bCs/>
              </w:rPr>
            </w:pPr>
            <w:r w:rsidRPr="00951739">
              <w:rPr>
                <w:b/>
                <w:bCs/>
              </w:rPr>
              <w:t>Due Dates</w:t>
            </w:r>
          </w:p>
        </w:tc>
        <w:tc>
          <w:tcPr>
            <w:tcW w:w="1276" w:type="dxa"/>
            <w:tcBorders>
              <w:top w:val="single" w:sz="8" w:space="0" w:color="auto"/>
              <w:left w:val="nil"/>
              <w:bottom w:val="single" w:sz="8" w:space="0" w:color="auto"/>
              <w:right w:val="single" w:sz="8" w:space="0" w:color="auto"/>
            </w:tcBorders>
            <w:vAlign w:val="center"/>
          </w:tcPr>
          <w:p w:rsidR="00911515" w:rsidRPr="00951739" w:rsidRDefault="00911515" w:rsidP="00911515">
            <w:pPr>
              <w:spacing w:after="0"/>
              <w:jc w:val="center"/>
              <w:rPr>
                <w:b/>
                <w:bCs/>
              </w:rPr>
            </w:pPr>
            <w:r>
              <w:rPr>
                <w:b/>
                <w:bCs/>
              </w:rPr>
              <w:t>Price (EUR)</w:t>
            </w:r>
          </w:p>
        </w:tc>
      </w:tr>
      <w:tr w:rsidR="000E4596" w:rsidRPr="00951739" w:rsidTr="000E4596">
        <w:trPr>
          <w:trHeight w:val="1518"/>
          <w:tblHead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E4596" w:rsidRPr="00951739" w:rsidRDefault="000E4596" w:rsidP="00911515">
            <w:pPr>
              <w:jc w:val="center"/>
            </w:pPr>
            <w:r w:rsidRPr="00951739">
              <w:t>D</w:t>
            </w:r>
            <w:r>
              <w:t>1</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E4596" w:rsidRDefault="000E4596" w:rsidP="000E4596">
            <w:pPr>
              <w:spacing w:before="120" w:after="100" w:line="276" w:lineRule="auto"/>
              <w:rPr>
                <w:szCs w:val="24"/>
              </w:rPr>
            </w:pPr>
            <w:r>
              <w:rPr>
                <w:szCs w:val="24"/>
              </w:rPr>
              <w:t>Review of input data for building design activities, tracking table of the “Request for Information” (RFI) between IO and the Hot Cell Engineering contract, Review of the trade-off studies and complementary analysis aiming at reducing the overall investment cost of the facility.</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E4596" w:rsidRPr="00951739" w:rsidRDefault="000E4596" w:rsidP="00911515">
            <w:pPr>
              <w:jc w:val="center"/>
            </w:pPr>
            <w:r w:rsidRPr="00951739">
              <w:t>T0 + 3 month</w:t>
            </w:r>
            <w:r>
              <w:t>s</w:t>
            </w:r>
          </w:p>
        </w:tc>
        <w:tc>
          <w:tcPr>
            <w:tcW w:w="1276" w:type="dxa"/>
            <w:tcBorders>
              <w:top w:val="nil"/>
              <w:left w:val="nil"/>
              <w:bottom w:val="single" w:sz="8" w:space="0" w:color="auto"/>
              <w:right w:val="single" w:sz="8" w:space="0" w:color="auto"/>
            </w:tcBorders>
            <w:vAlign w:val="center"/>
          </w:tcPr>
          <w:p w:rsidR="000E4596" w:rsidRPr="00951739" w:rsidRDefault="000E4596" w:rsidP="00911515">
            <w:pPr>
              <w:jc w:val="center"/>
            </w:pPr>
          </w:p>
        </w:tc>
      </w:tr>
      <w:tr w:rsidR="000E4596" w:rsidRPr="00951739" w:rsidTr="000E4596">
        <w:trPr>
          <w:trHeight w:val="1540"/>
          <w:tblHead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E4596" w:rsidRPr="00951739" w:rsidRDefault="000E4596" w:rsidP="00911515">
            <w:pPr>
              <w:jc w:val="center"/>
            </w:pPr>
            <w:r w:rsidRPr="00951739">
              <w:t>D</w:t>
            </w:r>
            <w:r>
              <w:t>2</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E4596" w:rsidRDefault="000E4596" w:rsidP="000E4596">
            <w:pPr>
              <w:spacing w:before="120" w:after="100" w:line="276" w:lineRule="auto"/>
              <w:rPr>
                <w:szCs w:val="24"/>
              </w:rPr>
            </w:pPr>
            <w:r>
              <w:rPr>
                <w:szCs w:val="24"/>
              </w:rPr>
              <w:t xml:space="preserve">Preliminary version of the updated Interface Control Documents and Interface Sheets between the HCC buildings and the systems, based on the </w:t>
            </w:r>
            <w:r>
              <w:t>“process equipment datasheet”, T</w:t>
            </w:r>
            <w:r>
              <w:rPr>
                <w:szCs w:val="24"/>
              </w:rPr>
              <w:t xml:space="preserve">racking of the “Request for Information” Tracking table of the cost optimization to be integrated into the building and process design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4596" w:rsidRPr="00951739" w:rsidRDefault="000E4596" w:rsidP="00911515">
            <w:pPr>
              <w:jc w:val="center"/>
            </w:pPr>
            <w:r w:rsidRPr="00951739">
              <w:t>T0 + 6 month</w:t>
            </w:r>
            <w:r>
              <w:t>s</w:t>
            </w:r>
          </w:p>
        </w:tc>
        <w:tc>
          <w:tcPr>
            <w:tcW w:w="1276" w:type="dxa"/>
            <w:tcBorders>
              <w:top w:val="nil"/>
              <w:left w:val="nil"/>
              <w:bottom w:val="single" w:sz="8" w:space="0" w:color="auto"/>
              <w:right w:val="single" w:sz="8" w:space="0" w:color="auto"/>
            </w:tcBorders>
            <w:vAlign w:val="center"/>
          </w:tcPr>
          <w:p w:rsidR="000E4596" w:rsidRPr="00951739" w:rsidRDefault="000E4596" w:rsidP="00911515">
            <w:pPr>
              <w:jc w:val="center"/>
            </w:pPr>
          </w:p>
        </w:tc>
      </w:tr>
      <w:tr w:rsidR="000E4596" w:rsidRPr="00951739" w:rsidTr="000E4596">
        <w:trPr>
          <w:trHeight w:val="1534"/>
          <w:tblHead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E4596" w:rsidRPr="00951739" w:rsidRDefault="000E4596" w:rsidP="00911515">
            <w:pPr>
              <w:jc w:val="center"/>
            </w:pPr>
            <w:r>
              <w:t>D3</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E4596" w:rsidRDefault="000E4596" w:rsidP="000E4596">
            <w:pPr>
              <w:spacing w:before="120" w:after="100" w:line="276" w:lineRule="auto"/>
              <w:rPr>
                <w:szCs w:val="24"/>
              </w:rPr>
            </w:pPr>
            <w:r>
              <w:rPr>
                <w:szCs w:val="24"/>
              </w:rPr>
              <w:t>First version of the updated Interface Control Documents and Interface Sheets between the HCC buildings and the systems, loaded on IDM for review by the PBS Responsible Officers Preliminary summary of cost optimization,  including cost estimate and justification (e.g. comparison between options)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E4596" w:rsidRPr="00951739" w:rsidRDefault="000E4596" w:rsidP="00911515">
            <w:pPr>
              <w:jc w:val="center"/>
            </w:pPr>
            <w:r w:rsidRPr="00951739">
              <w:t>T0 + 9 month</w:t>
            </w:r>
            <w:r>
              <w:t>s</w:t>
            </w:r>
          </w:p>
        </w:tc>
        <w:tc>
          <w:tcPr>
            <w:tcW w:w="1276" w:type="dxa"/>
            <w:tcBorders>
              <w:top w:val="nil"/>
              <w:left w:val="nil"/>
              <w:bottom w:val="single" w:sz="8" w:space="0" w:color="auto"/>
              <w:right w:val="single" w:sz="8" w:space="0" w:color="auto"/>
            </w:tcBorders>
            <w:vAlign w:val="center"/>
          </w:tcPr>
          <w:p w:rsidR="000E4596" w:rsidRPr="00951739" w:rsidRDefault="000E4596" w:rsidP="00911515">
            <w:pPr>
              <w:jc w:val="center"/>
            </w:pPr>
          </w:p>
        </w:tc>
      </w:tr>
      <w:tr w:rsidR="000E4596" w:rsidRPr="00951739" w:rsidTr="000E4596">
        <w:trPr>
          <w:trHeight w:val="1542"/>
          <w:tblHeader/>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E4596" w:rsidRPr="00951739" w:rsidRDefault="000E4596" w:rsidP="00911515">
            <w:pPr>
              <w:jc w:val="center"/>
            </w:pPr>
            <w:r w:rsidRPr="00951739">
              <w:t>D</w:t>
            </w:r>
            <w:r>
              <w:t>4</w:t>
            </w:r>
          </w:p>
        </w:tc>
        <w:tc>
          <w:tcPr>
            <w:tcW w:w="7797" w:type="dxa"/>
            <w:tcBorders>
              <w:top w:val="nil"/>
              <w:left w:val="nil"/>
              <w:bottom w:val="single" w:sz="8" w:space="0" w:color="auto"/>
              <w:right w:val="single" w:sz="8" w:space="0" w:color="auto"/>
            </w:tcBorders>
            <w:tcMar>
              <w:top w:w="0" w:type="dxa"/>
              <w:left w:w="108" w:type="dxa"/>
              <w:bottom w:w="0" w:type="dxa"/>
              <w:right w:w="108" w:type="dxa"/>
            </w:tcMar>
          </w:tcPr>
          <w:p w:rsidR="000E4596" w:rsidRDefault="000E4596" w:rsidP="000E4596">
            <w:pPr>
              <w:spacing w:before="120" w:after="100" w:line="276" w:lineRule="auto"/>
              <w:rPr>
                <w:szCs w:val="24"/>
              </w:rPr>
            </w:pPr>
            <w:r>
              <w:rPr>
                <w:szCs w:val="24"/>
              </w:rPr>
              <w:t>Second IDM version of the updated Interface Control Documents and Interface Sheets between the HCC buildings and the systems, taking into account the comments made by the PBS Responsible Officers. Final summary of cost optimization,  including cost estimate, justification (e.g. comparison between options) and proposal to pursue this cost optimization in the next stages of design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0E4596" w:rsidRPr="00951739" w:rsidRDefault="000E4596" w:rsidP="00911515">
            <w:pPr>
              <w:jc w:val="center"/>
            </w:pPr>
            <w:r w:rsidRPr="00951739">
              <w:t>T0 + 12 month</w:t>
            </w:r>
            <w:r>
              <w:t>s</w:t>
            </w:r>
          </w:p>
        </w:tc>
        <w:tc>
          <w:tcPr>
            <w:tcW w:w="1276" w:type="dxa"/>
            <w:tcBorders>
              <w:top w:val="nil"/>
              <w:left w:val="nil"/>
              <w:bottom w:val="single" w:sz="8" w:space="0" w:color="auto"/>
              <w:right w:val="single" w:sz="8" w:space="0" w:color="auto"/>
            </w:tcBorders>
            <w:vAlign w:val="center"/>
          </w:tcPr>
          <w:p w:rsidR="000E4596" w:rsidRPr="00951739" w:rsidRDefault="000E4596" w:rsidP="00911515">
            <w:pPr>
              <w:jc w:val="center"/>
            </w:pPr>
          </w:p>
        </w:tc>
      </w:tr>
      <w:tr w:rsidR="000E4596" w:rsidTr="000E4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Before w:val="1"/>
          <w:wBefore w:w="567" w:type="dxa"/>
          <w:trHeight w:val="619"/>
        </w:trPr>
        <w:tc>
          <w:tcPr>
            <w:tcW w:w="8789" w:type="dxa"/>
            <w:gridSpan w:val="2"/>
            <w:vAlign w:val="center"/>
          </w:tcPr>
          <w:p w:rsidR="000E4596" w:rsidRPr="00911515" w:rsidRDefault="000E4596" w:rsidP="00615161">
            <w:pPr>
              <w:spacing w:after="0"/>
              <w:jc w:val="center"/>
              <w:rPr>
                <w:b/>
              </w:rPr>
            </w:pPr>
            <w:r w:rsidRPr="00615161">
              <w:rPr>
                <w:b/>
                <w:bCs/>
              </w:rPr>
              <w:t>TOTAL FIRM AND FIXED CONTRACT PRICE</w:t>
            </w:r>
          </w:p>
        </w:tc>
        <w:tc>
          <w:tcPr>
            <w:tcW w:w="1276" w:type="dxa"/>
            <w:vAlign w:val="center"/>
          </w:tcPr>
          <w:p w:rsidR="000E4596" w:rsidRDefault="000E4596" w:rsidP="00911515">
            <w:pPr>
              <w:spacing w:after="0"/>
              <w:jc w:val="right"/>
            </w:pPr>
          </w:p>
        </w:tc>
      </w:tr>
    </w:tbl>
    <w:p w:rsidR="00911515" w:rsidRDefault="00911515" w:rsidP="009C158F">
      <w:pPr>
        <w:spacing w:before="120" w:after="120"/>
        <w:rPr>
          <w:szCs w:val="24"/>
        </w:rPr>
      </w:pPr>
    </w:p>
    <w:p w:rsidR="00911515" w:rsidRDefault="00911515" w:rsidP="009C158F">
      <w:pPr>
        <w:spacing w:before="120" w:after="120"/>
        <w:rPr>
          <w:szCs w:val="24"/>
        </w:rPr>
      </w:pPr>
    </w:p>
    <w:p w:rsidR="00EB462B" w:rsidRPr="00EB462B" w:rsidRDefault="00F06306" w:rsidP="009C158F">
      <w:pPr>
        <w:spacing w:before="120" w:after="120"/>
        <w:rPr>
          <w:bCs/>
          <w:szCs w:val="24"/>
        </w:rPr>
      </w:pPr>
      <w:r w:rsidRPr="00E833AC">
        <w:rPr>
          <w:szCs w:val="24"/>
        </w:rPr>
        <w:t xml:space="preserve">In addition to completing this financial template please provide </w:t>
      </w:r>
      <w:r w:rsidR="00EB462B" w:rsidRPr="00EB462B">
        <w:rPr>
          <w:szCs w:val="24"/>
        </w:rPr>
        <w:t xml:space="preserve">a </w:t>
      </w:r>
      <w:r w:rsidR="00EB462B" w:rsidRPr="00EB462B">
        <w:rPr>
          <w:bCs/>
          <w:szCs w:val="24"/>
        </w:rPr>
        <w:t>technical offer / management plan containing the relevant details of how you propose to carry out this work</w:t>
      </w:r>
      <w:r w:rsidR="00EB462B">
        <w:rPr>
          <w:bCs/>
          <w:szCs w:val="24"/>
        </w:rPr>
        <w:t xml:space="preserve"> in</w:t>
      </w:r>
      <w:r w:rsidRPr="00E833AC">
        <w:rPr>
          <w:szCs w:val="24"/>
        </w:rPr>
        <w:t xml:space="preserve"> accordance with the technical specification </w:t>
      </w:r>
      <w:r w:rsidR="006E7697">
        <w:rPr>
          <w:szCs w:val="24"/>
        </w:rPr>
        <w:t>ITER_D_</w:t>
      </w:r>
      <w:r w:rsidR="006E7697" w:rsidRPr="006E7697">
        <w:rPr>
          <w:szCs w:val="24"/>
        </w:rPr>
        <w:t>TU9H6B v1.0 dated 20th September 2016</w:t>
      </w:r>
    </w:p>
    <w:p w:rsidR="009C158F" w:rsidRDefault="009C158F" w:rsidP="009C158F">
      <w:pPr>
        <w:tabs>
          <w:tab w:val="left" w:pos="1134"/>
          <w:tab w:val="left" w:pos="5760"/>
        </w:tabs>
        <w:spacing w:after="0"/>
        <w:rPr>
          <w:bCs/>
          <w:szCs w:val="24"/>
        </w:rPr>
      </w:pPr>
    </w:p>
    <w:p w:rsidR="00EB462B" w:rsidRPr="009C158F" w:rsidRDefault="009C158F" w:rsidP="009C158F">
      <w:pPr>
        <w:tabs>
          <w:tab w:val="left" w:pos="1134"/>
          <w:tab w:val="left" w:pos="5760"/>
        </w:tabs>
        <w:spacing w:after="0"/>
        <w:rPr>
          <w:bCs/>
          <w:szCs w:val="24"/>
        </w:rPr>
      </w:pPr>
      <w:r>
        <w:rPr>
          <w:bCs/>
          <w:szCs w:val="24"/>
        </w:rPr>
        <w:t xml:space="preserve">For payments </w:t>
      </w:r>
      <w:r w:rsidRPr="009C158F">
        <w:rPr>
          <w:bCs/>
          <w:szCs w:val="24"/>
        </w:rPr>
        <w:t>IO suggests that</w:t>
      </w:r>
      <w:r w:rsidRPr="009C158F">
        <w:rPr>
          <w:b/>
          <w:bCs/>
          <w:szCs w:val="24"/>
        </w:rPr>
        <w:t xml:space="preserve"> </w:t>
      </w:r>
      <w:r w:rsidRPr="009C158F">
        <w:rPr>
          <w:bCs/>
          <w:szCs w:val="24"/>
        </w:rPr>
        <w:t>i</w:t>
      </w:r>
      <w:r w:rsidR="00EB462B" w:rsidRPr="009C158F">
        <w:rPr>
          <w:bCs/>
          <w:szCs w:val="24"/>
        </w:rPr>
        <w:t>nvoices may be submitted upon the satisfactory completion of the deliverables as stated in the table above. Payments will be made following the acceptance and approval by the IO responsible officer of the corresponding deliverable in accordance with the technical specification</w:t>
      </w:r>
      <w:r w:rsidR="00DB00C5" w:rsidRPr="00DB00C5">
        <w:t xml:space="preserve"> </w:t>
      </w:r>
      <w:r w:rsidR="00DB00C5" w:rsidRPr="00DB00C5">
        <w:rPr>
          <w:bCs/>
          <w:szCs w:val="24"/>
        </w:rPr>
        <w:t>ITER_D_</w:t>
      </w:r>
      <w:r w:rsidR="006E7697" w:rsidRPr="006E7697">
        <w:rPr>
          <w:bCs/>
          <w:szCs w:val="24"/>
        </w:rPr>
        <w:t>TU9H6B v1.0 dated 20th September 2016</w:t>
      </w:r>
      <w:r w:rsidR="00EB462B" w:rsidRPr="009C158F">
        <w:rPr>
          <w:bCs/>
          <w:szCs w:val="24"/>
        </w:rPr>
        <w:t xml:space="preserve"> and upon receipt of a correctly rendered invoice. </w:t>
      </w:r>
    </w:p>
    <w:p w:rsidR="005F53AC" w:rsidRDefault="005F53AC" w:rsidP="005F53AC">
      <w:pPr>
        <w:tabs>
          <w:tab w:val="left" w:pos="1134"/>
          <w:tab w:val="left" w:pos="5760"/>
        </w:tabs>
        <w:spacing w:after="0"/>
        <w:rPr>
          <w:bCs/>
          <w:szCs w:val="24"/>
        </w:rPr>
      </w:pPr>
    </w:p>
    <w:p w:rsidR="00EB462B" w:rsidRPr="009C158F" w:rsidRDefault="009C158F" w:rsidP="009C158F">
      <w:pPr>
        <w:tabs>
          <w:tab w:val="left" w:pos="1134"/>
          <w:tab w:val="left" w:pos="5760"/>
        </w:tabs>
        <w:rPr>
          <w:bCs/>
          <w:szCs w:val="24"/>
        </w:rPr>
      </w:pPr>
      <w:r w:rsidRPr="009C158F">
        <w:rPr>
          <w:bCs/>
          <w:szCs w:val="24"/>
        </w:rPr>
        <w:t>An a</w:t>
      </w:r>
      <w:r w:rsidR="00EB462B" w:rsidRPr="009C158F">
        <w:rPr>
          <w:bCs/>
          <w:szCs w:val="24"/>
        </w:rPr>
        <w:t xml:space="preserve">lternative </w:t>
      </w:r>
      <w:r>
        <w:rPr>
          <w:bCs/>
          <w:szCs w:val="24"/>
        </w:rPr>
        <w:t>payment schedule</w:t>
      </w:r>
      <w:r w:rsidR="00EB462B" w:rsidRPr="009C158F">
        <w:rPr>
          <w:bCs/>
          <w:szCs w:val="24"/>
        </w:rPr>
        <w:t xml:space="preserve"> may be </w:t>
      </w:r>
      <w:r w:rsidR="00042E45">
        <w:rPr>
          <w:bCs/>
          <w:szCs w:val="24"/>
        </w:rPr>
        <w:t>suggested</w:t>
      </w:r>
      <w:r w:rsidR="00EB462B" w:rsidRPr="009C158F">
        <w:rPr>
          <w:bCs/>
          <w:szCs w:val="24"/>
        </w:rPr>
        <w:t xml:space="preserve"> by the bidder. </w:t>
      </w:r>
      <w:r w:rsidR="009D1CD9" w:rsidRPr="009C158F">
        <w:rPr>
          <w:bCs/>
          <w:szCs w:val="24"/>
        </w:rPr>
        <w:t xml:space="preserve"> </w:t>
      </w: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D17E3D" w:rsidP="00F06306">
      <w:pPr>
        <w:spacing w:before="120" w:after="120"/>
        <w:ind w:left="-147"/>
        <w:rPr>
          <w:szCs w:val="24"/>
        </w:rPr>
      </w:pPr>
      <w:r>
        <w:rPr>
          <w:szCs w:val="24"/>
        </w:rPr>
        <w:t xml:space="preserve">Company Stamp / </w:t>
      </w:r>
      <w:r w:rsidR="00F06306" w:rsidRPr="00B125F4">
        <w:rPr>
          <w:szCs w:val="24"/>
        </w:rPr>
        <w:t>Signature</w:t>
      </w:r>
    </w:p>
    <w:p w:rsidR="00F06306" w:rsidRDefault="00F06306" w:rsidP="00F06306">
      <w:pPr>
        <w:spacing w:before="120" w:after="120"/>
        <w:ind w:left="-147"/>
        <w:rPr>
          <w:szCs w:val="24"/>
        </w:rPr>
      </w:pPr>
    </w:p>
    <w:p w:rsidR="00F06306" w:rsidRDefault="00F06306" w:rsidP="00F06306">
      <w:pPr>
        <w:spacing w:before="120" w:after="120"/>
        <w:ind w:left="-147"/>
        <w:rPr>
          <w:szCs w:val="24"/>
        </w:rPr>
      </w:pPr>
    </w:p>
    <w:p w:rsidR="00D17E3D" w:rsidRDefault="00D17E3D" w:rsidP="00F06306">
      <w:pPr>
        <w:spacing w:before="120" w:after="120"/>
        <w:ind w:left="-147"/>
        <w:rPr>
          <w:szCs w:val="24"/>
        </w:rPr>
      </w:pPr>
    </w:p>
    <w:p w:rsidR="00F06306" w:rsidRPr="00B125F4" w:rsidRDefault="00F06306" w:rsidP="00F06306">
      <w:pPr>
        <w:spacing w:before="120" w:after="120"/>
        <w:ind w:left="-147"/>
        <w:rPr>
          <w:szCs w:val="24"/>
        </w:rPr>
      </w:pPr>
      <w:r w:rsidRPr="00B125F4">
        <w:rPr>
          <w:szCs w:val="24"/>
        </w:rPr>
        <w:t>Date:</w:t>
      </w:r>
    </w:p>
    <w:p w:rsidR="00F06306" w:rsidRDefault="00F06306" w:rsidP="00F06306">
      <w:pPr>
        <w:spacing w:after="0"/>
        <w:jc w:val="left"/>
        <w:rPr>
          <w:szCs w:val="24"/>
        </w:rPr>
      </w:pPr>
      <w:r>
        <w:rPr>
          <w:szCs w:val="24"/>
        </w:rPr>
        <w:br w:type="page"/>
      </w:r>
    </w:p>
    <w:tbl>
      <w:tblPr>
        <w:tblpPr w:leftFromText="180" w:rightFromText="180" w:vertAnchor="page" w:horzAnchor="margin" w:tblpXSpec="center" w:tblpY="17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BC5EF3" w:rsidRPr="00155605" w:rsidTr="00BC5EF3">
        <w:trPr>
          <w:trHeight w:val="517"/>
        </w:trPr>
        <w:tc>
          <w:tcPr>
            <w:tcW w:w="9004" w:type="dxa"/>
            <w:vAlign w:val="center"/>
          </w:tcPr>
          <w:p w:rsidR="00BC5EF3" w:rsidRPr="00D570F2" w:rsidRDefault="00BC5EF3" w:rsidP="00061BF1">
            <w:pPr>
              <w:tabs>
                <w:tab w:val="left" w:pos="567"/>
              </w:tabs>
              <w:autoSpaceDE w:val="0"/>
              <w:autoSpaceDN w:val="0"/>
              <w:adjustRightInd w:val="0"/>
              <w:spacing w:after="0"/>
              <w:jc w:val="center"/>
              <w:rPr>
                <w:b/>
                <w:sz w:val="28"/>
                <w:szCs w:val="28"/>
              </w:rPr>
            </w:pPr>
            <w:r>
              <w:rPr>
                <w:b/>
                <w:sz w:val="28"/>
                <w:szCs w:val="28"/>
              </w:rPr>
              <w:lastRenderedPageBreak/>
              <w:t>I</w:t>
            </w:r>
            <w:r w:rsidRPr="00155605">
              <w:rPr>
                <w:b/>
                <w:sz w:val="28"/>
                <w:szCs w:val="28"/>
              </w:rPr>
              <w:t xml:space="preserve">TER Organization Call for Expertise </w:t>
            </w:r>
            <w:r>
              <w:rPr>
                <w:b/>
                <w:sz w:val="28"/>
                <w:szCs w:val="28"/>
              </w:rPr>
              <w:t>IO/1</w:t>
            </w:r>
            <w:r w:rsidR="009A3EB9">
              <w:rPr>
                <w:b/>
                <w:sz w:val="28"/>
                <w:szCs w:val="28"/>
              </w:rPr>
              <w:t>6</w:t>
            </w:r>
            <w:r>
              <w:rPr>
                <w:b/>
                <w:sz w:val="28"/>
                <w:szCs w:val="28"/>
              </w:rPr>
              <w:t>/CFE/1</w:t>
            </w:r>
            <w:r w:rsidR="00042E45">
              <w:rPr>
                <w:b/>
                <w:sz w:val="28"/>
                <w:szCs w:val="28"/>
              </w:rPr>
              <w:t>3</w:t>
            </w:r>
            <w:r w:rsidR="00061BF1">
              <w:rPr>
                <w:b/>
                <w:sz w:val="28"/>
                <w:szCs w:val="28"/>
              </w:rPr>
              <w:t>318</w:t>
            </w:r>
            <w:r>
              <w:rPr>
                <w:b/>
                <w:sz w:val="28"/>
                <w:szCs w:val="28"/>
              </w:rPr>
              <w:t>/JTR</w:t>
            </w:r>
          </w:p>
        </w:tc>
      </w:tr>
    </w:tbl>
    <w:p w:rsidR="00063472" w:rsidRDefault="00063472" w:rsidP="008A0226">
      <w:pPr>
        <w:spacing w:before="120" w:after="120"/>
        <w:ind w:left="-147"/>
        <w:jc w:val="left"/>
        <w:rPr>
          <w:b/>
          <w:szCs w:val="24"/>
          <w:u w:val="single"/>
        </w:rPr>
      </w:pPr>
    </w:p>
    <w:p w:rsidR="008A0226" w:rsidRPr="008A0226" w:rsidRDefault="008A0226" w:rsidP="008A0226">
      <w:pPr>
        <w:spacing w:before="120" w:after="120"/>
        <w:ind w:left="-147"/>
        <w:jc w:val="left"/>
        <w:rPr>
          <w:b/>
          <w:szCs w:val="24"/>
          <w:u w:val="single"/>
        </w:rPr>
      </w:pPr>
      <w:r w:rsidRPr="008A0226">
        <w:rPr>
          <w:b/>
          <w:szCs w:val="24"/>
          <w:u w:val="single"/>
        </w:rPr>
        <w:t>Section 2</w:t>
      </w:r>
    </w:p>
    <w:p w:rsidR="00F06306" w:rsidRPr="00647A6A" w:rsidRDefault="00F06306" w:rsidP="00F06306">
      <w:pPr>
        <w:spacing w:before="120" w:after="120"/>
        <w:ind w:left="-147"/>
        <w:jc w:val="center"/>
        <w:rPr>
          <w:b/>
          <w:szCs w:val="24"/>
        </w:rPr>
      </w:pPr>
      <w:r>
        <w:rPr>
          <w:b/>
          <w:szCs w:val="24"/>
        </w:rPr>
        <w:t xml:space="preserve">COST BREAKDOWN </w:t>
      </w:r>
      <w:bookmarkStart w:id="0" w:name="_GoBack"/>
      <w:bookmarkEnd w:id="0"/>
    </w:p>
    <w:p w:rsidR="00292ED1" w:rsidRDefault="00F06306" w:rsidP="00292ED1">
      <w:pPr>
        <w:spacing w:after="0"/>
        <w:ind w:left="-147"/>
        <w:rPr>
          <w:szCs w:val="24"/>
        </w:rPr>
      </w:pPr>
      <w:r>
        <w:rPr>
          <w:szCs w:val="24"/>
        </w:rPr>
        <w:t xml:space="preserve">In addition to providing your total </w:t>
      </w:r>
      <w:r w:rsidR="00654907">
        <w:rPr>
          <w:szCs w:val="24"/>
        </w:rPr>
        <w:t>fixed</w:t>
      </w:r>
      <w:r>
        <w:rPr>
          <w:szCs w:val="24"/>
        </w:rPr>
        <w:t xml:space="preserve"> price for the </w:t>
      </w:r>
      <w:r w:rsidR="00654907">
        <w:rPr>
          <w:szCs w:val="24"/>
        </w:rPr>
        <w:t>deliverables</w:t>
      </w:r>
      <w:r>
        <w:rPr>
          <w:szCs w:val="24"/>
        </w:rPr>
        <w:t xml:space="preserve"> in the table</w:t>
      </w:r>
      <w:r w:rsidR="00376C4B">
        <w:rPr>
          <w:szCs w:val="24"/>
        </w:rPr>
        <w:t xml:space="preserve"> above</w:t>
      </w:r>
      <w:r>
        <w:rPr>
          <w:szCs w:val="24"/>
        </w:rPr>
        <w:t>, please could you also provide your estimated cost breakdown, number of personnel and the time frames for completing each deliverable as indicated in the table below. Please note that all costs must</w:t>
      </w:r>
      <w:r w:rsidRPr="00FB795F">
        <w:rPr>
          <w:szCs w:val="24"/>
        </w:rPr>
        <w:t xml:space="preserve"> include all expenses that are necessary to deliver the services including travel, accommodation, daily subsistence allowances and any other conceivable expenses that are required to successfully complete the work. </w:t>
      </w:r>
      <w:r w:rsidR="00286223" w:rsidRPr="00286223">
        <w:rPr>
          <w:szCs w:val="24"/>
        </w:rPr>
        <w:t xml:space="preserve">The table below is an </w:t>
      </w:r>
      <w:proofErr w:type="gramStart"/>
      <w:r w:rsidR="00286223" w:rsidRPr="00286223">
        <w:rPr>
          <w:szCs w:val="24"/>
        </w:rPr>
        <w:t>example</w:t>
      </w:r>
      <w:r w:rsidR="008309FD">
        <w:rPr>
          <w:szCs w:val="24"/>
        </w:rPr>
        <w:t>,</w:t>
      </w:r>
      <w:proofErr w:type="gramEnd"/>
      <w:r w:rsidR="008309FD">
        <w:rPr>
          <w:szCs w:val="24"/>
        </w:rPr>
        <w:t xml:space="preserve"> </w:t>
      </w:r>
      <w:r w:rsidR="00A943C6">
        <w:rPr>
          <w:szCs w:val="24"/>
        </w:rPr>
        <w:t>however</w:t>
      </w:r>
      <w:r w:rsidR="00286223" w:rsidRPr="00286223">
        <w:rPr>
          <w:szCs w:val="24"/>
        </w:rPr>
        <w:t xml:space="preserve"> you may provide your own version or expand on the table below. </w:t>
      </w:r>
    </w:p>
    <w:p w:rsidR="00292ED1" w:rsidRDefault="00292ED1" w:rsidP="00292ED1">
      <w:pPr>
        <w:spacing w:after="0"/>
        <w:ind w:left="-147"/>
        <w:jc w:val="center"/>
        <w:rPr>
          <w:b/>
          <w:i/>
          <w:szCs w:val="24"/>
        </w:rPr>
      </w:pPr>
    </w:p>
    <w:p w:rsidR="00292ED1" w:rsidRDefault="00292ED1" w:rsidP="008309FD">
      <w:pPr>
        <w:spacing w:before="120" w:after="0"/>
        <w:ind w:left="-147"/>
        <w:jc w:val="center"/>
        <w:rPr>
          <w:b/>
          <w:i/>
          <w:szCs w:val="24"/>
        </w:rPr>
      </w:pPr>
      <w:r>
        <w:rPr>
          <w:b/>
          <w:i/>
          <w:szCs w:val="24"/>
        </w:rPr>
        <w:t xml:space="preserve">Cost </w:t>
      </w:r>
      <w:r w:rsidR="008309FD">
        <w:rPr>
          <w:b/>
          <w:i/>
          <w:szCs w:val="24"/>
        </w:rPr>
        <w:t>B</w:t>
      </w:r>
      <w:r>
        <w:rPr>
          <w:b/>
          <w:i/>
          <w:szCs w:val="24"/>
        </w:rPr>
        <w:t xml:space="preserve">reakdown </w:t>
      </w:r>
      <w:r w:rsidR="008309FD">
        <w:rPr>
          <w:b/>
          <w:i/>
          <w:szCs w:val="24"/>
        </w:rPr>
        <w:t>T</w:t>
      </w:r>
      <w:r>
        <w:rPr>
          <w:b/>
          <w:i/>
          <w:szCs w:val="24"/>
        </w:rPr>
        <w:t>able</w:t>
      </w:r>
    </w:p>
    <w:tbl>
      <w:tblPr>
        <w:tblStyle w:val="TableGrid1"/>
        <w:tblpPr w:leftFromText="180" w:rightFromText="180" w:vertAnchor="text" w:horzAnchor="margin" w:tblpXSpec="center" w:tblpY="311"/>
        <w:tblW w:w="9639" w:type="dxa"/>
        <w:tblLayout w:type="fixed"/>
        <w:tblLook w:val="04A0" w:firstRow="1" w:lastRow="0" w:firstColumn="1" w:lastColumn="0" w:noHBand="0" w:noVBand="1"/>
      </w:tblPr>
      <w:tblGrid>
        <w:gridCol w:w="675"/>
        <w:gridCol w:w="7405"/>
        <w:gridCol w:w="1559"/>
      </w:tblGrid>
      <w:tr w:rsidR="00292ED1" w:rsidRPr="002101ED" w:rsidTr="008309FD">
        <w:trPr>
          <w:trHeight w:val="562"/>
        </w:trPr>
        <w:tc>
          <w:tcPr>
            <w:tcW w:w="67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 #</w:t>
            </w: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Description, and</w:t>
            </w:r>
            <w:r>
              <w:rPr>
                <w:rFonts w:cs="Times New Roman"/>
                <w:b/>
                <w:szCs w:val="24"/>
                <w:lang w:val="en-US" w:eastAsia="en-GB"/>
              </w:rPr>
              <w:t xml:space="preserve"> Envisaged</w:t>
            </w:r>
            <w:r w:rsidRPr="002101ED">
              <w:rPr>
                <w:rFonts w:cs="Times New Roman"/>
                <w:b/>
                <w:szCs w:val="24"/>
                <w:lang w:val="en-US" w:eastAsia="en-GB"/>
              </w:rPr>
              <w:t xml:space="preserve"> </w:t>
            </w:r>
            <w:r>
              <w:rPr>
                <w:rFonts w:cs="Times New Roman"/>
                <w:b/>
                <w:szCs w:val="24"/>
                <w:lang w:val="en-US" w:eastAsia="en-GB"/>
              </w:rPr>
              <w:t>N</w:t>
            </w:r>
            <w:r w:rsidRPr="002101ED">
              <w:rPr>
                <w:rFonts w:cs="Times New Roman"/>
                <w:b/>
                <w:szCs w:val="24"/>
                <w:lang w:val="en-US" w:eastAsia="en-GB"/>
              </w:rPr>
              <w:t>umber of Resources</w:t>
            </w:r>
            <w:r>
              <w:rPr>
                <w:rFonts w:cs="Times New Roman"/>
                <w:b/>
                <w:szCs w:val="24"/>
                <w:lang w:val="en-US" w:eastAsia="en-GB"/>
              </w:rPr>
              <w:t xml:space="preserve"> / Units of Time </w:t>
            </w:r>
          </w:p>
        </w:tc>
        <w:tc>
          <w:tcPr>
            <w:tcW w:w="1559" w:type="dxa"/>
            <w:vAlign w:val="center"/>
          </w:tcPr>
          <w:p w:rsidR="00292ED1" w:rsidRPr="002101ED" w:rsidRDefault="00292ED1" w:rsidP="00292ED1">
            <w:pPr>
              <w:spacing w:before="120" w:after="120"/>
              <w:rPr>
                <w:rFonts w:cs="Times New Roman"/>
                <w:b/>
                <w:bCs/>
                <w:szCs w:val="24"/>
                <w:lang w:val="en-US" w:eastAsia="en-GB"/>
              </w:rPr>
            </w:pPr>
            <w:r w:rsidRPr="002101ED">
              <w:rPr>
                <w:rFonts w:cs="Times New Roman"/>
                <w:b/>
                <w:bCs/>
                <w:szCs w:val="24"/>
                <w:lang w:val="en-US" w:eastAsia="en-GB"/>
              </w:rPr>
              <w:t>Cost (EUR)</w:t>
            </w:r>
          </w:p>
        </w:tc>
      </w:tr>
      <w:tr w:rsidR="00292ED1" w:rsidRPr="002101ED" w:rsidTr="00292ED1">
        <w:trPr>
          <w:trHeight w:val="406"/>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1</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2"/>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2</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8"/>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3</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10"/>
        </w:trPr>
        <w:tc>
          <w:tcPr>
            <w:tcW w:w="675" w:type="dxa"/>
            <w:tcBorders>
              <w:bottom w:val="single" w:sz="4" w:space="0" w:color="auto"/>
            </w:tcBorders>
            <w:vAlign w:val="center"/>
          </w:tcPr>
          <w:p w:rsidR="00292ED1" w:rsidRPr="002101ED" w:rsidRDefault="00292ED1" w:rsidP="00292ED1">
            <w:pPr>
              <w:spacing w:before="120" w:after="120"/>
              <w:jc w:val="center"/>
              <w:rPr>
                <w:rFonts w:cs="Times New Roman"/>
                <w:szCs w:val="24"/>
                <w:lang w:val="en-US" w:eastAsia="en-GB"/>
              </w:rPr>
            </w:pPr>
            <w:r w:rsidRPr="002101ED">
              <w:rPr>
                <w:rFonts w:cs="Times New Roman"/>
                <w:szCs w:val="24"/>
                <w:lang w:val="en-US" w:eastAsia="en-GB"/>
              </w:rPr>
              <w:t>4</w:t>
            </w:r>
          </w:p>
        </w:tc>
        <w:tc>
          <w:tcPr>
            <w:tcW w:w="7405" w:type="dxa"/>
            <w:vAlign w:val="center"/>
          </w:tcPr>
          <w:p w:rsidR="00292ED1" w:rsidRPr="002101ED" w:rsidRDefault="00292ED1" w:rsidP="00292ED1">
            <w:pPr>
              <w:spacing w:before="120" w:after="120"/>
              <w:rPr>
                <w:rFonts w:cs="Times New Roman"/>
                <w:szCs w:val="24"/>
                <w:lang w:val="en-US" w:eastAsia="en-GB"/>
              </w:rPr>
            </w:pPr>
          </w:p>
        </w:tc>
        <w:tc>
          <w:tcPr>
            <w:tcW w:w="1559" w:type="dxa"/>
            <w:vAlign w:val="center"/>
          </w:tcPr>
          <w:p w:rsidR="00292ED1" w:rsidRPr="002101ED" w:rsidRDefault="00292ED1" w:rsidP="00292ED1">
            <w:pPr>
              <w:spacing w:before="120" w:after="120"/>
              <w:rPr>
                <w:rFonts w:cs="Times New Roman"/>
                <w:szCs w:val="24"/>
                <w:lang w:val="en-US" w:eastAsia="en-GB"/>
              </w:rPr>
            </w:pPr>
          </w:p>
        </w:tc>
      </w:tr>
      <w:tr w:rsidR="00292ED1" w:rsidRPr="002101ED" w:rsidTr="00292ED1">
        <w:trPr>
          <w:trHeight w:val="487"/>
        </w:trPr>
        <w:tc>
          <w:tcPr>
            <w:tcW w:w="675" w:type="dxa"/>
            <w:shd w:val="clear" w:color="auto" w:fill="D9D9D9" w:themeFill="background1" w:themeFillShade="D9"/>
            <w:vAlign w:val="bottom"/>
          </w:tcPr>
          <w:p w:rsidR="00292ED1" w:rsidRPr="002101ED" w:rsidRDefault="00292ED1" w:rsidP="00292ED1">
            <w:pPr>
              <w:spacing w:before="120" w:after="120"/>
              <w:rPr>
                <w:rFonts w:cs="Times New Roman"/>
                <w:szCs w:val="24"/>
                <w:lang w:val="en-US" w:eastAsia="en-GB"/>
              </w:rPr>
            </w:pPr>
          </w:p>
        </w:tc>
        <w:tc>
          <w:tcPr>
            <w:tcW w:w="7405" w:type="dxa"/>
            <w:vAlign w:val="center"/>
          </w:tcPr>
          <w:p w:rsidR="00292ED1" w:rsidRPr="002101ED" w:rsidRDefault="00292ED1" w:rsidP="00292ED1">
            <w:pPr>
              <w:spacing w:before="120" w:after="120"/>
              <w:jc w:val="center"/>
              <w:rPr>
                <w:rFonts w:cs="Times New Roman"/>
                <w:b/>
                <w:szCs w:val="24"/>
                <w:lang w:val="en-US" w:eastAsia="en-GB"/>
              </w:rPr>
            </w:pPr>
            <w:r w:rsidRPr="002101ED">
              <w:rPr>
                <w:rFonts w:cs="Times New Roman"/>
                <w:b/>
                <w:szCs w:val="24"/>
                <w:lang w:val="en-US" w:eastAsia="en-GB"/>
              </w:rPr>
              <w:t>TOTAL COST (EUR)</w:t>
            </w:r>
          </w:p>
        </w:tc>
        <w:tc>
          <w:tcPr>
            <w:tcW w:w="1559" w:type="dxa"/>
            <w:vAlign w:val="center"/>
          </w:tcPr>
          <w:p w:rsidR="00292ED1" w:rsidRPr="002101ED" w:rsidRDefault="00292ED1" w:rsidP="00292ED1">
            <w:pPr>
              <w:spacing w:before="120" w:after="120"/>
              <w:rPr>
                <w:rFonts w:cs="Times New Roman"/>
                <w:b/>
                <w:szCs w:val="24"/>
                <w:lang w:val="en-US" w:eastAsia="en-GB"/>
              </w:rPr>
            </w:pPr>
          </w:p>
        </w:tc>
      </w:tr>
    </w:tbl>
    <w:p w:rsidR="00286223" w:rsidRPr="00286223" w:rsidRDefault="00286223" w:rsidP="00286223">
      <w:pPr>
        <w:spacing w:before="120" w:after="120"/>
        <w:ind w:left="-147"/>
        <w:rPr>
          <w:szCs w:val="24"/>
        </w:rPr>
      </w:pPr>
    </w:p>
    <w:p w:rsidR="00F06306" w:rsidRPr="00A0208D" w:rsidRDefault="00F06306" w:rsidP="00F06306">
      <w:pPr>
        <w:spacing w:before="120" w:after="120"/>
        <w:rPr>
          <w:szCs w:val="24"/>
        </w:rPr>
      </w:pPr>
      <w:r w:rsidRPr="00A0208D">
        <w:rPr>
          <w:szCs w:val="24"/>
        </w:rPr>
        <w:t>Any results or rights thereon, including copyright and other intellectual or industrial property rights, obtained in performance of the Contract, shall be owned solely by the ITER Organization, which may use, publish,  assign  or transfer them  as it sees  fit,  without geographical or other limitation,  except where industrial or intellectual property  rights  exist prior to the Contract  being entered into.  The Contractor may request a non-exclusive license to use generated intellectual property which the Contractor may create as a result of the services in the course of the execution of this Contract. The ownership of</w:t>
      </w:r>
      <w:r>
        <w:rPr>
          <w:szCs w:val="24"/>
        </w:rPr>
        <w:t xml:space="preserve"> any</w:t>
      </w:r>
      <w:r w:rsidRPr="00A0208D">
        <w:rPr>
          <w:szCs w:val="24"/>
        </w:rPr>
        <w:t xml:space="preserve"> background intellectual property will not change unless otherwise agreed by the ITER Organization and the Contractor.</w:t>
      </w:r>
    </w:p>
    <w:p w:rsidR="00AC748F" w:rsidRDefault="00AC748F" w:rsidP="00F06306"/>
    <w:p w:rsidR="00F06306" w:rsidRPr="00FB795F" w:rsidRDefault="00376C4B" w:rsidP="00F06306">
      <w:r>
        <w:t xml:space="preserve">Company Stamp / </w:t>
      </w:r>
      <w:r w:rsidR="00F06306" w:rsidRPr="00FB795F">
        <w:t>Signature:</w:t>
      </w:r>
    </w:p>
    <w:p w:rsidR="00AC748F" w:rsidRDefault="00AC748F" w:rsidP="00F06306"/>
    <w:p w:rsidR="00292ED1" w:rsidRDefault="00292ED1" w:rsidP="00F06306"/>
    <w:p w:rsidR="00F06306" w:rsidRPr="00FB795F" w:rsidRDefault="00F06306" w:rsidP="00F06306">
      <w:r w:rsidRPr="00FB795F">
        <w:t>Date:</w:t>
      </w:r>
    </w:p>
    <w:sectPr w:rsidR="00F06306" w:rsidRPr="00FB795F" w:rsidSect="004A0AFE">
      <w:headerReference w:type="default" r:id="rId8"/>
      <w:footerReference w:type="default" r:id="rId9"/>
      <w:headerReference w:type="first" r:id="rId10"/>
      <w:footerReference w:type="first" r:id="rId11"/>
      <w:pgSz w:w="11907" w:h="16840" w:code="9"/>
      <w:pgMar w:top="720" w:right="720" w:bottom="720" w:left="720" w:header="720" w:footer="720" w:gutter="567"/>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5C" w:rsidRDefault="00595A5C">
      <w:pPr>
        <w:spacing w:after="0"/>
      </w:pPr>
      <w:r>
        <w:separator/>
      </w:r>
    </w:p>
  </w:endnote>
  <w:endnote w:type="continuationSeparator" w:id="0">
    <w:p w:rsidR="00595A5C" w:rsidRDefault="00595A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平成明朝">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ind w:left="2880" w:firstLine="720"/>
      <w:rPr>
        <w:b/>
        <w:sz w:val="22"/>
        <w:szCs w:val="22"/>
      </w:rPr>
    </w:pPr>
  </w:p>
  <w:p w:rsidR="00F327BE" w:rsidRPr="001601C1" w:rsidRDefault="00F327BE"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9A3EB9">
      <w:rPr>
        <w:rFonts w:ascii="Times New Roman" w:hAnsi="Times New Roman"/>
        <w:b/>
        <w:sz w:val="22"/>
        <w:szCs w:val="22"/>
      </w:rPr>
      <w:t>6</w:t>
    </w:r>
    <w:r w:rsidRPr="001601C1">
      <w:rPr>
        <w:rFonts w:ascii="Times New Roman" w:hAnsi="Times New Roman"/>
        <w:b/>
        <w:sz w:val="22"/>
        <w:szCs w:val="22"/>
      </w:rPr>
      <w:t>/CFE/1</w:t>
    </w:r>
    <w:r w:rsidR="00042E45">
      <w:rPr>
        <w:rFonts w:ascii="Times New Roman" w:hAnsi="Times New Roman"/>
        <w:b/>
        <w:sz w:val="22"/>
        <w:szCs w:val="22"/>
      </w:rPr>
      <w:t>3</w:t>
    </w:r>
    <w:r w:rsidR="00061BF1">
      <w:rPr>
        <w:rFonts w:ascii="Times New Roman" w:hAnsi="Times New Roman"/>
        <w:b/>
        <w:sz w:val="22"/>
        <w:szCs w:val="22"/>
      </w:rPr>
      <w:t>318</w:t>
    </w:r>
    <w:r w:rsidRPr="001601C1">
      <w:rPr>
        <w:rFonts w:ascii="Times New Roman" w:hAnsi="Times New Roman"/>
        <w:b/>
        <w:sz w:val="22"/>
        <w:szCs w:val="22"/>
      </w:rPr>
      <w:t>/JTR</w:t>
    </w:r>
  </w:p>
  <w:p w:rsidR="00F327BE" w:rsidRDefault="00F32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BE" w:rsidRDefault="00F327BE" w:rsidP="00F327BE">
    <w:pPr>
      <w:pStyle w:val="Footer"/>
      <w:jc w:val="center"/>
      <w:rPr>
        <w:b/>
        <w:sz w:val="22"/>
        <w:szCs w:val="22"/>
      </w:rPr>
    </w:pPr>
  </w:p>
  <w:p w:rsidR="008F3A36" w:rsidRPr="001601C1" w:rsidRDefault="008F3A36" w:rsidP="00F327BE">
    <w:pPr>
      <w:pStyle w:val="Footer"/>
      <w:ind w:left="2880" w:firstLine="720"/>
      <w:rPr>
        <w:rFonts w:ascii="Times New Roman" w:hAnsi="Times New Roman"/>
        <w:sz w:val="22"/>
        <w:szCs w:val="22"/>
      </w:rPr>
    </w:pPr>
    <w:r w:rsidRPr="001601C1">
      <w:rPr>
        <w:rFonts w:ascii="Times New Roman" w:hAnsi="Times New Roman"/>
        <w:b/>
        <w:sz w:val="22"/>
        <w:szCs w:val="22"/>
      </w:rPr>
      <w:t>IO/1</w:t>
    </w:r>
    <w:r w:rsidR="003A7389">
      <w:rPr>
        <w:rFonts w:ascii="Times New Roman" w:hAnsi="Times New Roman"/>
        <w:b/>
        <w:sz w:val="22"/>
        <w:szCs w:val="22"/>
      </w:rPr>
      <w:t>6</w:t>
    </w:r>
    <w:r w:rsidRPr="001601C1">
      <w:rPr>
        <w:rFonts w:ascii="Times New Roman" w:hAnsi="Times New Roman"/>
        <w:b/>
        <w:sz w:val="22"/>
        <w:szCs w:val="22"/>
      </w:rPr>
      <w:t>/CFE/1</w:t>
    </w:r>
    <w:r w:rsidR="008309FD">
      <w:rPr>
        <w:rFonts w:ascii="Times New Roman" w:hAnsi="Times New Roman"/>
        <w:b/>
        <w:sz w:val="22"/>
        <w:szCs w:val="22"/>
      </w:rPr>
      <w:t>3</w:t>
    </w:r>
    <w:r w:rsidR="00061BF1">
      <w:rPr>
        <w:rFonts w:ascii="Times New Roman" w:hAnsi="Times New Roman"/>
        <w:b/>
        <w:sz w:val="22"/>
        <w:szCs w:val="22"/>
      </w:rPr>
      <w:t>318</w:t>
    </w:r>
    <w:r w:rsidRPr="001601C1">
      <w:rPr>
        <w:rFonts w:ascii="Times New Roman" w:hAnsi="Times New Roman"/>
        <w:b/>
        <w:sz w:val="22"/>
        <w:szCs w:val="22"/>
      </w:rPr>
      <w:t>/JTR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5C" w:rsidRDefault="00595A5C">
      <w:pPr>
        <w:spacing w:after="0"/>
      </w:pPr>
      <w:r>
        <w:separator/>
      </w:r>
    </w:p>
  </w:footnote>
  <w:footnote w:type="continuationSeparator" w:id="0">
    <w:p w:rsidR="00595A5C" w:rsidRDefault="00595A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82F" w:rsidRPr="006E7697" w:rsidRDefault="007D182F" w:rsidP="007D182F">
    <w:pPr>
      <w:pStyle w:val="Header"/>
      <w:jc w:val="center"/>
      <w:rPr>
        <w:b/>
        <w:i/>
        <w:sz w:val="32"/>
        <w:szCs w:val="32"/>
        <w:lang w:val="en-US"/>
      </w:rPr>
    </w:pPr>
    <w:r w:rsidRPr="006E7697">
      <w:rPr>
        <w:b/>
        <w:i/>
        <w:sz w:val="32"/>
        <w:szCs w:val="32"/>
      </w:rPr>
      <w:t>Hot Cell Complex Interfaces and Cost Optimization</w:t>
    </w:r>
  </w:p>
  <w:p w:rsidR="003A7389" w:rsidRPr="003A7389" w:rsidRDefault="003A7389" w:rsidP="003A7389">
    <w:pPr>
      <w:pStyle w:val="Header"/>
      <w:jc w:val="center"/>
      <w:rPr>
        <w:b/>
        <w:i/>
        <w:sz w:val="32"/>
        <w:szCs w:val="32"/>
        <w:lang w:val="en-US"/>
      </w:rPr>
    </w:pPr>
  </w:p>
  <w:p w:rsidR="00376C4B" w:rsidRDefault="00376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97" w:rsidRPr="006E7697" w:rsidRDefault="006E7697" w:rsidP="006E7697">
    <w:pPr>
      <w:pStyle w:val="Header"/>
      <w:jc w:val="center"/>
      <w:rPr>
        <w:b/>
        <w:i/>
        <w:sz w:val="32"/>
        <w:szCs w:val="32"/>
        <w:lang w:val="en-US"/>
      </w:rPr>
    </w:pPr>
    <w:r w:rsidRPr="006E7697">
      <w:rPr>
        <w:b/>
        <w:i/>
        <w:sz w:val="32"/>
        <w:szCs w:val="32"/>
      </w:rPr>
      <w:t>Hot Cell Complex Interfaces and Cost Optimization</w:t>
    </w:r>
  </w:p>
  <w:p w:rsidR="00565BD5" w:rsidRPr="003A7389" w:rsidRDefault="00565BD5" w:rsidP="003A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007F"/>
    <w:rsid w:val="000034D6"/>
    <w:rsid w:val="00003746"/>
    <w:rsid w:val="00005897"/>
    <w:rsid w:val="00005D9E"/>
    <w:rsid w:val="00013A13"/>
    <w:rsid w:val="0001659F"/>
    <w:rsid w:val="00022D24"/>
    <w:rsid w:val="0002591E"/>
    <w:rsid w:val="00042E45"/>
    <w:rsid w:val="00061BF1"/>
    <w:rsid w:val="00063472"/>
    <w:rsid w:val="0006513F"/>
    <w:rsid w:val="000706C9"/>
    <w:rsid w:val="0007468B"/>
    <w:rsid w:val="00083065"/>
    <w:rsid w:val="0008501F"/>
    <w:rsid w:val="00090778"/>
    <w:rsid w:val="0009618B"/>
    <w:rsid w:val="000972D6"/>
    <w:rsid w:val="000A00FE"/>
    <w:rsid w:val="000A3C77"/>
    <w:rsid w:val="000B2EB0"/>
    <w:rsid w:val="000E4596"/>
    <w:rsid w:val="000E780E"/>
    <w:rsid w:val="00101D8B"/>
    <w:rsid w:val="0012095D"/>
    <w:rsid w:val="001241A7"/>
    <w:rsid w:val="001324D6"/>
    <w:rsid w:val="00134DC1"/>
    <w:rsid w:val="00151D5A"/>
    <w:rsid w:val="00155605"/>
    <w:rsid w:val="001601C1"/>
    <w:rsid w:val="00162E82"/>
    <w:rsid w:val="00164E7F"/>
    <w:rsid w:val="00193230"/>
    <w:rsid w:val="001A588B"/>
    <w:rsid w:val="001A6A83"/>
    <w:rsid w:val="001A6E39"/>
    <w:rsid w:val="001B239F"/>
    <w:rsid w:val="001E5681"/>
    <w:rsid w:val="001F3191"/>
    <w:rsid w:val="001F42F3"/>
    <w:rsid w:val="001F7CA0"/>
    <w:rsid w:val="002101ED"/>
    <w:rsid w:val="00210F8D"/>
    <w:rsid w:val="00226AA4"/>
    <w:rsid w:val="00230397"/>
    <w:rsid w:val="002375BE"/>
    <w:rsid w:val="00256E7F"/>
    <w:rsid w:val="00262045"/>
    <w:rsid w:val="00265CA2"/>
    <w:rsid w:val="00271C87"/>
    <w:rsid w:val="00275355"/>
    <w:rsid w:val="00275B91"/>
    <w:rsid w:val="00286223"/>
    <w:rsid w:val="00286883"/>
    <w:rsid w:val="00292ED1"/>
    <w:rsid w:val="002A3563"/>
    <w:rsid w:val="002A49F5"/>
    <w:rsid w:val="002B14B8"/>
    <w:rsid w:val="002B23A5"/>
    <w:rsid w:val="002C2777"/>
    <w:rsid w:val="002D37F9"/>
    <w:rsid w:val="002F5006"/>
    <w:rsid w:val="002F7447"/>
    <w:rsid w:val="00320998"/>
    <w:rsid w:val="00343F44"/>
    <w:rsid w:val="00346978"/>
    <w:rsid w:val="003544DD"/>
    <w:rsid w:val="00376889"/>
    <w:rsid w:val="00376C4B"/>
    <w:rsid w:val="00390D90"/>
    <w:rsid w:val="003A063A"/>
    <w:rsid w:val="003A5D3E"/>
    <w:rsid w:val="003A627B"/>
    <w:rsid w:val="003A6A3F"/>
    <w:rsid w:val="003A7389"/>
    <w:rsid w:val="003B1B88"/>
    <w:rsid w:val="003D1898"/>
    <w:rsid w:val="003F1689"/>
    <w:rsid w:val="003F59AD"/>
    <w:rsid w:val="003F66AB"/>
    <w:rsid w:val="00415655"/>
    <w:rsid w:val="00440932"/>
    <w:rsid w:val="00450919"/>
    <w:rsid w:val="00490D41"/>
    <w:rsid w:val="004932FE"/>
    <w:rsid w:val="004A0AFE"/>
    <w:rsid w:val="004A3A03"/>
    <w:rsid w:val="004A521B"/>
    <w:rsid w:val="004B0981"/>
    <w:rsid w:val="004B1717"/>
    <w:rsid w:val="004B7338"/>
    <w:rsid w:val="004C2879"/>
    <w:rsid w:val="004D015D"/>
    <w:rsid w:val="004D26D4"/>
    <w:rsid w:val="004F5EE8"/>
    <w:rsid w:val="005018B8"/>
    <w:rsid w:val="00503E15"/>
    <w:rsid w:val="00522D00"/>
    <w:rsid w:val="005241F6"/>
    <w:rsid w:val="00525DDF"/>
    <w:rsid w:val="00527E5E"/>
    <w:rsid w:val="00533711"/>
    <w:rsid w:val="00565BD5"/>
    <w:rsid w:val="005733E2"/>
    <w:rsid w:val="00577F5C"/>
    <w:rsid w:val="00582B4D"/>
    <w:rsid w:val="00595A5C"/>
    <w:rsid w:val="00596CBE"/>
    <w:rsid w:val="005B3930"/>
    <w:rsid w:val="005C0AD5"/>
    <w:rsid w:val="005E3473"/>
    <w:rsid w:val="005E574D"/>
    <w:rsid w:val="005F0C29"/>
    <w:rsid w:val="005F53AC"/>
    <w:rsid w:val="00605DA8"/>
    <w:rsid w:val="006115AE"/>
    <w:rsid w:val="00615161"/>
    <w:rsid w:val="0064203C"/>
    <w:rsid w:val="00652F2C"/>
    <w:rsid w:val="00654907"/>
    <w:rsid w:val="00662E34"/>
    <w:rsid w:val="00674EA9"/>
    <w:rsid w:val="00687EC1"/>
    <w:rsid w:val="00695AA5"/>
    <w:rsid w:val="006A41FE"/>
    <w:rsid w:val="006C0823"/>
    <w:rsid w:val="006E3902"/>
    <w:rsid w:val="006E7697"/>
    <w:rsid w:val="00731AB7"/>
    <w:rsid w:val="0075223B"/>
    <w:rsid w:val="00753698"/>
    <w:rsid w:val="00756976"/>
    <w:rsid w:val="00767EA2"/>
    <w:rsid w:val="00772F30"/>
    <w:rsid w:val="0078219C"/>
    <w:rsid w:val="00791189"/>
    <w:rsid w:val="007A77F0"/>
    <w:rsid w:val="007C0CC3"/>
    <w:rsid w:val="007C14DE"/>
    <w:rsid w:val="007D182F"/>
    <w:rsid w:val="007D423D"/>
    <w:rsid w:val="007E1B8D"/>
    <w:rsid w:val="008020B7"/>
    <w:rsid w:val="00806895"/>
    <w:rsid w:val="008143C7"/>
    <w:rsid w:val="008261D6"/>
    <w:rsid w:val="008309FD"/>
    <w:rsid w:val="00833423"/>
    <w:rsid w:val="00834E95"/>
    <w:rsid w:val="008509CE"/>
    <w:rsid w:val="00870F6B"/>
    <w:rsid w:val="0088047A"/>
    <w:rsid w:val="00891585"/>
    <w:rsid w:val="008A0226"/>
    <w:rsid w:val="008A23C0"/>
    <w:rsid w:val="008B2FEC"/>
    <w:rsid w:val="008B4A85"/>
    <w:rsid w:val="008C67AC"/>
    <w:rsid w:val="008E173E"/>
    <w:rsid w:val="008F384E"/>
    <w:rsid w:val="008F3A36"/>
    <w:rsid w:val="00900A34"/>
    <w:rsid w:val="00901D30"/>
    <w:rsid w:val="00911515"/>
    <w:rsid w:val="0091424B"/>
    <w:rsid w:val="00951739"/>
    <w:rsid w:val="00954ACA"/>
    <w:rsid w:val="00956B32"/>
    <w:rsid w:val="00956FFD"/>
    <w:rsid w:val="00961CB9"/>
    <w:rsid w:val="00975189"/>
    <w:rsid w:val="00976407"/>
    <w:rsid w:val="00977E70"/>
    <w:rsid w:val="00991DE4"/>
    <w:rsid w:val="009945DF"/>
    <w:rsid w:val="0099548B"/>
    <w:rsid w:val="009A3EB9"/>
    <w:rsid w:val="009A4253"/>
    <w:rsid w:val="009C1251"/>
    <w:rsid w:val="009C158F"/>
    <w:rsid w:val="009C6230"/>
    <w:rsid w:val="009D1CD9"/>
    <w:rsid w:val="00A0208D"/>
    <w:rsid w:val="00A05EE2"/>
    <w:rsid w:val="00A10157"/>
    <w:rsid w:val="00A138B0"/>
    <w:rsid w:val="00A14675"/>
    <w:rsid w:val="00A328E9"/>
    <w:rsid w:val="00A37D92"/>
    <w:rsid w:val="00A43DC3"/>
    <w:rsid w:val="00A540FE"/>
    <w:rsid w:val="00A6003B"/>
    <w:rsid w:val="00A81D76"/>
    <w:rsid w:val="00A82057"/>
    <w:rsid w:val="00A919EA"/>
    <w:rsid w:val="00A943C6"/>
    <w:rsid w:val="00AA29E8"/>
    <w:rsid w:val="00AB30CA"/>
    <w:rsid w:val="00AC2985"/>
    <w:rsid w:val="00AC748F"/>
    <w:rsid w:val="00AD2A5F"/>
    <w:rsid w:val="00AD3ADF"/>
    <w:rsid w:val="00AE0C57"/>
    <w:rsid w:val="00AE3132"/>
    <w:rsid w:val="00AE4225"/>
    <w:rsid w:val="00AF187A"/>
    <w:rsid w:val="00B07CF2"/>
    <w:rsid w:val="00B713D5"/>
    <w:rsid w:val="00B8200C"/>
    <w:rsid w:val="00BB280A"/>
    <w:rsid w:val="00BC391F"/>
    <w:rsid w:val="00BC5EF3"/>
    <w:rsid w:val="00BD42DF"/>
    <w:rsid w:val="00BD53B0"/>
    <w:rsid w:val="00BD6119"/>
    <w:rsid w:val="00BE013E"/>
    <w:rsid w:val="00BE4875"/>
    <w:rsid w:val="00C0560C"/>
    <w:rsid w:val="00C37B55"/>
    <w:rsid w:val="00C44BD6"/>
    <w:rsid w:val="00C54FBE"/>
    <w:rsid w:val="00C630B6"/>
    <w:rsid w:val="00C70E4B"/>
    <w:rsid w:val="00C87270"/>
    <w:rsid w:val="00C90C17"/>
    <w:rsid w:val="00CA28D3"/>
    <w:rsid w:val="00CA35BA"/>
    <w:rsid w:val="00CB001B"/>
    <w:rsid w:val="00CB05B2"/>
    <w:rsid w:val="00CB394C"/>
    <w:rsid w:val="00CB60C3"/>
    <w:rsid w:val="00CD26BE"/>
    <w:rsid w:val="00CE4150"/>
    <w:rsid w:val="00CE7C33"/>
    <w:rsid w:val="00CF383B"/>
    <w:rsid w:val="00D113A3"/>
    <w:rsid w:val="00D13765"/>
    <w:rsid w:val="00D17E3D"/>
    <w:rsid w:val="00D33707"/>
    <w:rsid w:val="00D33EFE"/>
    <w:rsid w:val="00D570F2"/>
    <w:rsid w:val="00D57FC1"/>
    <w:rsid w:val="00D82AA0"/>
    <w:rsid w:val="00D85E48"/>
    <w:rsid w:val="00D9059A"/>
    <w:rsid w:val="00DA28AC"/>
    <w:rsid w:val="00DB00C5"/>
    <w:rsid w:val="00DB36C5"/>
    <w:rsid w:val="00DB3EC1"/>
    <w:rsid w:val="00DC12AB"/>
    <w:rsid w:val="00DE02E9"/>
    <w:rsid w:val="00DF07B3"/>
    <w:rsid w:val="00DF3124"/>
    <w:rsid w:val="00DF5043"/>
    <w:rsid w:val="00E11DEF"/>
    <w:rsid w:val="00E12200"/>
    <w:rsid w:val="00E125CB"/>
    <w:rsid w:val="00E129EF"/>
    <w:rsid w:val="00E20733"/>
    <w:rsid w:val="00E269A8"/>
    <w:rsid w:val="00E3483C"/>
    <w:rsid w:val="00E41FF3"/>
    <w:rsid w:val="00E45E1A"/>
    <w:rsid w:val="00E57438"/>
    <w:rsid w:val="00E727E5"/>
    <w:rsid w:val="00E733FF"/>
    <w:rsid w:val="00E9585B"/>
    <w:rsid w:val="00EA5F33"/>
    <w:rsid w:val="00EB15DF"/>
    <w:rsid w:val="00EB3378"/>
    <w:rsid w:val="00EB4181"/>
    <w:rsid w:val="00EB462B"/>
    <w:rsid w:val="00EB52B4"/>
    <w:rsid w:val="00EC23C5"/>
    <w:rsid w:val="00EC7D10"/>
    <w:rsid w:val="00ED2130"/>
    <w:rsid w:val="00ED25A7"/>
    <w:rsid w:val="00F00B5C"/>
    <w:rsid w:val="00F06306"/>
    <w:rsid w:val="00F1594D"/>
    <w:rsid w:val="00F327BE"/>
    <w:rsid w:val="00F5673E"/>
    <w:rsid w:val="00F614B6"/>
    <w:rsid w:val="00F62C51"/>
    <w:rsid w:val="00F825AE"/>
    <w:rsid w:val="00FA33A8"/>
    <w:rsid w:val="00FB795F"/>
    <w:rsid w:val="00FC2127"/>
    <w:rsid w:val="00FC72F0"/>
    <w:rsid w:val="00FD0B30"/>
    <w:rsid w:val="00FE3532"/>
    <w:rsid w:val="00FF099A"/>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8A0226"/>
    <w:pPr>
      <w:keepNext w:val="0"/>
      <w:keepLines w:val="0"/>
      <w:tabs>
        <w:tab w:val="left" w:pos="1701"/>
        <w:tab w:val="left" w:pos="2552"/>
      </w:tabs>
      <w:spacing w:before="0"/>
      <w:jc w:val="center"/>
      <w:outlineLvl w:val="9"/>
    </w:pPr>
    <w:rPr>
      <w:rFonts w:ascii="Times New Roman" w:hAnsi="Times New Roman"/>
      <w:bCs w:val="0"/>
      <w:caps/>
      <w:color w:val="auto"/>
      <w:u w:val="single"/>
    </w:rPr>
  </w:style>
  <w:style w:type="table" w:styleId="TableGrid">
    <w:name w:val="Table Grid"/>
    <w:basedOn w:val="TableNormal"/>
    <w:rsid w:val="0091424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181"/>
    <w:pPr>
      <w:tabs>
        <w:tab w:val="center" w:pos="4513"/>
        <w:tab w:val="right" w:pos="9026"/>
      </w:tabs>
      <w:spacing w:after="0"/>
    </w:pPr>
  </w:style>
  <w:style w:type="character" w:customStyle="1" w:styleId="HeaderChar">
    <w:name w:val="Header Char"/>
    <w:basedOn w:val="DefaultParagraphFont"/>
    <w:link w:val="Header"/>
    <w:uiPriority w:val="99"/>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 w:type="table" w:customStyle="1" w:styleId="TableGrid2">
    <w:name w:val="Table Grid2"/>
    <w:basedOn w:val="TableNormal"/>
    <w:next w:val="TableGrid"/>
    <w:uiPriority w:val="59"/>
    <w:rsid w:val="00D113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69561">
      <w:bodyDiv w:val="1"/>
      <w:marLeft w:val="0"/>
      <w:marRight w:val="0"/>
      <w:marTop w:val="0"/>
      <w:marBottom w:val="0"/>
      <w:divBdr>
        <w:top w:val="none" w:sz="0" w:space="0" w:color="auto"/>
        <w:left w:val="none" w:sz="0" w:space="0" w:color="auto"/>
        <w:bottom w:val="none" w:sz="0" w:space="0" w:color="auto"/>
        <w:right w:val="none" w:sz="0" w:space="0" w:color="auto"/>
      </w:divBdr>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Taylor John EXT</cp:lastModifiedBy>
  <cp:revision>112</cp:revision>
  <cp:lastPrinted>2016-04-25T08:45:00Z</cp:lastPrinted>
  <dcterms:created xsi:type="dcterms:W3CDTF">2013-03-08T15:54:00Z</dcterms:created>
  <dcterms:modified xsi:type="dcterms:W3CDTF">2016-09-21T13:58:00Z</dcterms:modified>
</cp:coreProperties>
</file>